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A13" w:rsidRDefault="00162A1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簡介</w:t>
      </w:r>
    </w:p>
    <w:p w:rsidR="008C5B01" w:rsidRDefault="00162A13" w:rsidP="00777E3F">
      <w:pPr>
        <w:ind w:firstLine="480"/>
        <w:rPr>
          <w:rFonts w:ascii="標楷體" w:eastAsia="標楷體" w:hAnsi="標楷體"/>
        </w:rPr>
      </w:pPr>
      <w:r w:rsidRPr="00162A13">
        <w:rPr>
          <w:rFonts w:ascii="標楷體" w:eastAsia="標楷體" w:hAnsi="標楷體" w:hint="eastAsia"/>
        </w:rPr>
        <w:t>楊桃花姬</w:t>
      </w:r>
      <w:proofErr w:type="gramStart"/>
      <w:r w:rsidRPr="00162A13">
        <w:rPr>
          <w:rFonts w:ascii="標楷體" w:eastAsia="標楷體" w:hAnsi="標楷體" w:hint="eastAsia"/>
        </w:rPr>
        <w:t>捲</w:t>
      </w:r>
      <w:proofErr w:type="gramEnd"/>
      <w:r w:rsidRPr="00162A13">
        <w:rPr>
          <w:rFonts w:ascii="標楷體" w:eastAsia="標楷體" w:hAnsi="標楷體" w:hint="eastAsia"/>
        </w:rPr>
        <w:t>葉蛾(學名：</w:t>
      </w:r>
      <w:proofErr w:type="spellStart"/>
      <w:r w:rsidRPr="00162A13">
        <w:rPr>
          <w:rFonts w:ascii="Times New Roman" w:eastAsia="標楷體" w:hAnsi="Times New Roman" w:cs="Times New Roman"/>
          <w:i/>
        </w:rPr>
        <w:t>Eucosma</w:t>
      </w:r>
      <w:proofErr w:type="spellEnd"/>
      <w:r w:rsidRPr="00162A13">
        <w:rPr>
          <w:rFonts w:ascii="Times New Roman" w:eastAsia="標楷體" w:hAnsi="Times New Roman" w:cs="Times New Roman"/>
          <w:i/>
        </w:rPr>
        <w:t xml:space="preserve"> </w:t>
      </w:r>
      <w:proofErr w:type="spellStart"/>
      <w:r w:rsidRPr="00162A13">
        <w:rPr>
          <w:rFonts w:ascii="Times New Roman" w:eastAsia="標楷體" w:hAnsi="Times New Roman" w:cs="Times New Roman"/>
          <w:i/>
        </w:rPr>
        <w:t>notanthes</w:t>
      </w:r>
      <w:proofErr w:type="spellEnd"/>
      <w:r w:rsidRPr="00162A13">
        <w:rPr>
          <w:rFonts w:ascii="Times New Roman" w:eastAsia="標楷體" w:hAnsi="Times New Roman" w:cs="Times New Roman"/>
        </w:rPr>
        <w:t xml:space="preserve"> </w:t>
      </w:r>
      <w:proofErr w:type="spellStart"/>
      <w:r w:rsidRPr="00162A13">
        <w:rPr>
          <w:rFonts w:ascii="Times New Roman" w:eastAsia="標楷體" w:hAnsi="Times New Roman" w:cs="Times New Roman"/>
        </w:rPr>
        <w:t>Meyrick</w:t>
      </w:r>
      <w:proofErr w:type="spellEnd"/>
      <w:r>
        <w:rPr>
          <w:rFonts w:ascii="標楷體" w:eastAsia="標楷體" w:hAnsi="標楷體" w:hint="eastAsia"/>
        </w:rPr>
        <w:t xml:space="preserve"> 英名：</w:t>
      </w:r>
      <w:proofErr w:type="spellStart"/>
      <w:r w:rsidRPr="00162A13">
        <w:rPr>
          <w:rFonts w:ascii="Times New Roman" w:eastAsia="標楷體" w:hAnsi="Times New Roman" w:cs="Times New Roman"/>
        </w:rPr>
        <w:t>Carambola</w:t>
      </w:r>
      <w:proofErr w:type="spellEnd"/>
      <w:r w:rsidRPr="00162A13">
        <w:rPr>
          <w:rFonts w:ascii="Times New Roman" w:eastAsia="標楷體" w:hAnsi="Times New Roman" w:cs="Times New Roman"/>
        </w:rPr>
        <w:t xml:space="preserve"> fruit borer</w:t>
      </w:r>
      <w:r>
        <w:rPr>
          <w:rFonts w:ascii="標楷體" w:eastAsia="標楷體" w:hAnsi="標楷體" w:hint="eastAsia"/>
        </w:rPr>
        <w:t>)，生活習性：年發生八世代，以7月至11月發生最多。成蟲多喜在清晨及傍晚時出來活動、</w:t>
      </w:r>
      <w:proofErr w:type="gramStart"/>
      <w:r>
        <w:rPr>
          <w:rFonts w:ascii="標楷體" w:eastAsia="標楷體" w:hAnsi="標楷體" w:hint="eastAsia"/>
        </w:rPr>
        <w:t>交委與</w:t>
      </w:r>
      <w:proofErr w:type="gramEnd"/>
      <w:r>
        <w:rPr>
          <w:rFonts w:ascii="標楷體" w:eastAsia="標楷體" w:hAnsi="標楷體" w:hint="eastAsia"/>
        </w:rPr>
        <w:t>產卵。成蟲將卵產於楊桃果實及葉片上，剛產</w:t>
      </w:r>
      <w:proofErr w:type="gramStart"/>
      <w:r>
        <w:rPr>
          <w:rFonts w:ascii="標楷體" w:eastAsia="標楷體" w:hAnsi="標楷體" w:hint="eastAsia"/>
        </w:rPr>
        <w:t>的卵成白點</w:t>
      </w:r>
      <w:proofErr w:type="gramEnd"/>
      <w:r>
        <w:rPr>
          <w:rFonts w:ascii="標楷體" w:eastAsia="標楷體" w:hAnsi="標楷體" w:hint="eastAsia"/>
        </w:rPr>
        <w:t>狀，約經1~2日，</w:t>
      </w:r>
      <w:proofErr w:type="gramStart"/>
      <w:r>
        <w:rPr>
          <w:rFonts w:ascii="標楷體" w:eastAsia="標楷體" w:hAnsi="標楷體" w:hint="eastAsia"/>
        </w:rPr>
        <w:t>卵粒中間</w:t>
      </w:r>
      <w:proofErr w:type="gramEnd"/>
      <w:r>
        <w:rPr>
          <w:rFonts w:ascii="標楷體" w:eastAsia="標楷體" w:hAnsi="標楷體" w:hint="eastAsia"/>
        </w:rPr>
        <w:t>出現紅點，再經2至3日卵及孵出幼蟲。初孵化幼蟲經爬行尋找寄主後，鑽入果肉內</w:t>
      </w:r>
      <w:proofErr w:type="gramStart"/>
      <w:r>
        <w:rPr>
          <w:rFonts w:ascii="標楷體" w:eastAsia="標楷體" w:hAnsi="標楷體" w:hint="eastAsia"/>
        </w:rPr>
        <w:t>蛀食，蛀孔</w:t>
      </w:r>
      <w:proofErr w:type="gramEnd"/>
      <w:r>
        <w:rPr>
          <w:rFonts w:ascii="標楷體" w:eastAsia="標楷體" w:hAnsi="標楷體" w:hint="eastAsia"/>
        </w:rPr>
        <w:t>外可見排出的褐色顆粒</w:t>
      </w:r>
      <w:proofErr w:type="gramStart"/>
      <w:r>
        <w:rPr>
          <w:rFonts w:ascii="標楷體" w:eastAsia="標楷體" w:hAnsi="標楷體" w:hint="eastAsia"/>
        </w:rPr>
        <w:t>狀</w:t>
      </w:r>
      <w:r w:rsidR="008C5B01">
        <w:rPr>
          <w:rFonts w:ascii="標楷體" w:eastAsia="標楷體" w:hAnsi="標楷體" w:hint="eastAsia"/>
        </w:rPr>
        <w:t>蟲糞</w:t>
      </w:r>
      <w:proofErr w:type="gramEnd"/>
      <w:r w:rsidR="008C5B01">
        <w:rPr>
          <w:rFonts w:ascii="標楷體" w:eastAsia="標楷體" w:hAnsi="標楷體" w:hint="eastAsia"/>
        </w:rPr>
        <w:t>。</w:t>
      </w:r>
      <w:proofErr w:type="gramStart"/>
      <w:r w:rsidR="008C5B01">
        <w:rPr>
          <w:rFonts w:ascii="標楷體" w:eastAsia="標楷體" w:hAnsi="標楷體" w:hint="eastAsia"/>
        </w:rPr>
        <w:t>老熟幼蟲</w:t>
      </w:r>
      <w:proofErr w:type="gramEnd"/>
      <w:r w:rsidR="008C5B01">
        <w:rPr>
          <w:rFonts w:ascii="標楷體" w:eastAsia="標楷體" w:hAnsi="標楷體" w:hint="eastAsia"/>
        </w:rPr>
        <w:t>大部分外出，於乾枯的枝葉、樹幹</w:t>
      </w:r>
      <w:proofErr w:type="gramStart"/>
      <w:r w:rsidR="008C5B01">
        <w:rPr>
          <w:rFonts w:ascii="標楷體" w:eastAsia="標楷體" w:hAnsi="標楷體" w:hint="eastAsia"/>
        </w:rPr>
        <w:t>逢隙或</w:t>
      </w:r>
      <w:proofErr w:type="gramEnd"/>
      <w:r w:rsidR="008C5B01">
        <w:rPr>
          <w:rFonts w:ascii="標楷體" w:eastAsia="標楷體" w:hAnsi="標楷體" w:hint="eastAsia"/>
        </w:rPr>
        <w:t>果實內</w:t>
      </w:r>
      <w:proofErr w:type="gramStart"/>
      <w:r w:rsidR="008C5B01">
        <w:rPr>
          <w:rFonts w:ascii="標楷體" w:eastAsia="標楷體" w:hAnsi="標楷體" w:hint="eastAsia"/>
        </w:rPr>
        <w:t>結繭化蛹</w:t>
      </w:r>
      <w:proofErr w:type="gramEnd"/>
      <w:r w:rsidR="008C5B01">
        <w:rPr>
          <w:rFonts w:ascii="標楷體" w:eastAsia="標楷體" w:hAnsi="標楷體" w:hint="eastAsia"/>
        </w:rPr>
        <w:t>，經8~15日羽化為成蟲。</w:t>
      </w:r>
    </w:p>
    <w:p w:rsidR="00162A13" w:rsidRDefault="00777E3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w:drawing>
          <wp:inline distT="0" distB="0" distL="0" distR="0">
            <wp:extent cx="3143250" cy="1333500"/>
            <wp:effectExtent l="19050" t="0" r="0" b="0"/>
            <wp:docPr id="3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7E3F" w:rsidRDefault="00777E3F">
      <w:pPr>
        <w:rPr>
          <w:rFonts w:ascii="標楷體" w:eastAsia="標楷體" w:hAnsi="標楷體"/>
        </w:rPr>
      </w:pPr>
    </w:p>
    <w:p w:rsidR="00777E3F" w:rsidRDefault="00777E3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費洛蒙結構</w:t>
      </w:r>
    </w:p>
    <w:p w:rsidR="00777E3F" w:rsidRDefault="00777E3F" w:rsidP="00777E3F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化學名稱：Z-8-dodecenyl acetate</w:t>
      </w:r>
    </w:p>
    <w:p w:rsidR="00777E3F" w:rsidRDefault="00777E3F" w:rsidP="00777E3F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分子量：262.34</w:t>
      </w:r>
    </w:p>
    <w:p w:rsidR="00777E3F" w:rsidRDefault="00777E3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>
        <w:rPr>
          <w:rFonts w:ascii="標楷體" w:eastAsia="標楷體" w:hAnsi="標楷體"/>
          <w:noProof/>
        </w:rPr>
        <w:drawing>
          <wp:inline distT="0" distB="0" distL="0" distR="0">
            <wp:extent cx="3048000" cy="771525"/>
            <wp:effectExtent l="19050" t="0" r="0" b="0"/>
            <wp:docPr id="5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</w:rPr>
        <w:t xml:space="preserve">                    </w:t>
      </w:r>
    </w:p>
    <w:p w:rsidR="00713640" w:rsidRDefault="0071364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防治方法</w:t>
      </w:r>
    </w:p>
    <w:p w:rsidR="00713640" w:rsidRPr="00713640" w:rsidRDefault="00713640" w:rsidP="00713640">
      <w:pPr>
        <w:rPr>
          <w:rFonts w:ascii="標楷體" w:eastAsia="標楷體" w:hAnsi="標楷體"/>
        </w:rPr>
      </w:pPr>
      <w:r w:rsidRPr="00713640">
        <w:rPr>
          <w:rFonts w:ascii="標楷體" w:eastAsia="標楷體" w:hAnsi="標楷體" w:hint="eastAsia"/>
        </w:rPr>
        <w:tab/>
      </w:r>
      <w:r w:rsidRPr="00713640">
        <w:rPr>
          <w:rFonts w:ascii="標楷體" w:eastAsia="標楷體" w:hAnsi="標楷體"/>
        </w:rPr>
        <w:t xml:space="preserve"> </w:t>
      </w:r>
    </w:p>
    <w:p w:rsidR="00713640" w:rsidRPr="00713640" w:rsidRDefault="00713640" w:rsidP="00713640">
      <w:pPr>
        <w:rPr>
          <w:rFonts w:ascii="標楷體" w:eastAsia="標楷體" w:hAnsi="標楷體"/>
        </w:rPr>
      </w:pPr>
      <w:r w:rsidRPr="00713640">
        <w:rPr>
          <w:rFonts w:ascii="標楷體" w:eastAsia="標楷體" w:hAnsi="標楷體"/>
        </w:rPr>
        <w:t>1.</w:t>
      </w:r>
      <w:r w:rsidRPr="00713640">
        <w:rPr>
          <w:rFonts w:ascii="標楷體" w:eastAsia="標楷體" w:hAnsi="標楷體" w:hint="eastAsia"/>
        </w:rPr>
        <w:t>性費洛蒙利用：</w:t>
      </w:r>
      <w:r w:rsidRPr="00713640">
        <w:rPr>
          <w:rFonts w:ascii="標楷體" w:eastAsia="標楷體" w:hAnsi="標楷體"/>
        </w:rPr>
        <w:t xml:space="preserve"> </w:t>
      </w:r>
    </w:p>
    <w:p w:rsidR="00713640" w:rsidRPr="00713640" w:rsidRDefault="00713640" w:rsidP="00713640">
      <w:pPr>
        <w:rPr>
          <w:rFonts w:ascii="標楷體" w:eastAsia="標楷體" w:hAnsi="標楷體"/>
        </w:rPr>
      </w:pPr>
      <w:r w:rsidRPr="00713640">
        <w:rPr>
          <w:rFonts w:ascii="標楷體" w:eastAsia="標楷體" w:hAnsi="標楷體" w:hint="eastAsia"/>
        </w:rPr>
        <w:t>花姬</w:t>
      </w:r>
      <w:proofErr w:type="gramStart"/>
      <w:r w:rsidRPr="00713640">
        <w:rPr>
          <w:rFonts w:ascii="標楷體" w:eastAsia="標楷體" w:hAnsi="標楷體" w:hint="eastAsia"/>
        </w:rPr>
        <w:t>捲葉蛾性費洛蒙</w:t>
      </w:r>
      <w:proofErr w:type="gramEnd"/>
      <w:r w:rsidRPr="00713640">
        <w:rPr>
          <w:rFonts w:ascii="標楷體" w:eastAsia="標楷體" w:hAnsi="標楷體" w:hint="eastAsia"/>
        </w:rPr>
        <w:t>已被分離鑑定為順八</w:t>
      </w:r>
      <w:r w:rsidRPr="00713640">
        <w:rPr>
          <w:rFonts w:ascii="標楷體" w:eastAsia="標楷體" w:hAnsi="標楷體"/>
        </w:rPr>
        <w:t>-</w:t>
      </w:r>
      <w:proofErr w:type="gramStart"/>
      <w:r w:rsidRPr="00713640">
        <w:rPr>
          <w:rFonts w:ascii="標楷體" w:eastAsia="標楷體" w:hAnsi="標楷體" w:hint="eastAsia"/>
        </w:rPr>
        <w:t>十二烯醇乙酸</w:t>
      </w:r>
      <w:proofErr w:type="gramEnd"/>
      <w:r w:rsidRPr="00713640">
        <w:rPr>
          <w:rFonts w:ascii="標楷體" w:eastAsia="標楷體" w:hAnsi="標楷體" w:hint="eastAsia"/>
        </w:rPr>
        <w:t>酯</w:t>
      </w:r>
      <w:proofErr w:type="gramStart"/>
      <w:r w:rsidRPr="00713640">
        <w:rPr>
          <w:rFonts w:ascii="標楷體" w:eastAsia="標楷體" w:hAnsi="標楷體" w:hint="eastAsia"/>
        </w:rPr>
        <w:t>（（</w:t>
      </w:r>
      <w:proofErr w:type="gramEnd"/>
      <w:r w:rsidRPr="00713640">
        <w:rPr>
          <w:rFonts w:ascii="標楷體" w:eastAsia="標楷體" w:hAnsi="標楷體"/>
        </w:rPr>
        <w:t>Z</w:t>
      </w:r>
      <w:proofErr w:type="gramStart"/>
      <w:r w:rsidRPr="00713640">
        <w:rPr>
          <w:rFonts w:ascii="標楷體" w:eastAsia="標楷體" w:hAnsi="標楷體" w:hint="eastAsia"/>
        </w:rPr>
        <w:t>）</w:t>
      </w:r>
      <w:proofErr w:type="gramEnd"/>
      <w:r w:rsidRPr="00713640">
        <w:rPr>
          <w:rFonts w:ascii="標楷體" w:eastAsia="標楷體" w:hAnsi="標楷體"/>
        </w:rPr>
        <w:t>-8-dodecenyl acetate, Z8-12</w:t>
      </w:r>
      <w:r w:rsidRPr="00713640">
        <w:rPr>
          <w:rFonts w:ascii="標楷體" w:eastAsia="標楷體" w:hAnsi="標楷體" w:hint="eastAsia"/>
        </w:rPr>
        <w:t>：</w:t>
      </w:r>
      <w:r w:rsidRPr="00713640">
        <w:rPr>
          <w:rFonts w:ascii="標楷體" w:eastAsia="標楷體" w:hAnsi="標楷體"/>
        </w:rPr>
        <w:t>Ac</w:t>
      </w:r>
      <w:proofErr w:type="gramStart"/>
      <w:r w:rsidRPr="00713640">
        <w:rPr>
          <w:rFonts w:ascii="標楷體" w:eastAsia="標楷體" w:hAnsi="標楷體" w:hint="eastAsia"/>
        </w:rPr>
        <w:t>）</w:t>
      </w:r>
      <w:proofErr w:type="gramEnd"/>
      <w:r w:rsidRPr="00713640">
        <w:rPr>
          <w:rFonts w:ascii="標楷體" w:eastAsia="標楷體" w:hAnsi="標楷體" w:hint="eastAsia"/>
        </w:rPr>
        <w:t>及順八</w:t>
      </w:r>
      <w:r w:rsidRPr="00713640">
        <w:rPr>
          <w:rFonts w:ascii="標楷體" w:eastAsia="標楷體" w:hAnsi="標楷體"/>
        </w:rPr>
        <w:t>-</w:t>
      </w:r>
      <w:r w:rsidRPr="00713640">
        <w:rPr>
          <w:rFonts w:ascii="標楷體" w:eastAsia="標楷體" w:hAnsi="標楷體" w:hint="eastAsia"/>
        </w:rPr>
        <w:t>十二烯醇</w:t>
      </w:r>
      <w:proofErr w:type="gramStart"/>
      <w:r w:rsidRPr="00713640">
        <w:rPr>
          <w:rFonts w:ascii="標楷體" w:eastAsia="標楷體" w:hAnsi="標楷體" w:hint="eastAsia"/>
        </w:rPr>
        <w:t>（（</w:t>
      </w:r>
      <w:proofErr w:type="gramEnd"/>
      <w:r w:rsidRPr="00713640">
        <w:rPr>
          <w:rFonts w:ascii="標楷體" w:eastAsia="標楷體" w:hAnsi="標楷體"/>
        </w:rPr>
        <w:t>Z</w:t>
      </w:r>
      <w:proofErr w:type="gramStart"/>
      <w:r w:rsidRPr="00713640">
        <w:rPr>
          <w:rFonts w:ascii="標楷體" w:eastAsia="標楷體" w:hAnsi="標楷體" w:hint="eastAsia"/>
        </w:rPr>
        <w:t>）</w:t>
      </w:r>
      <w:proofErr w:type="gramEnd"/>
      <w:r w:rsidRPr="00713640">
        <w:rPr>
          <w:rFonts w:ascii="標楷體" w:eastAsia="標楷體" w:hAnsi="標楷體"/>
        </w:rPr>
        <w:t>-8-dodecenol, Z8-12</w:t>
      </w:r>
      <w:r w:rsidRPr="00713640">
        <w:rPr>
          <w:rFonts w:ascii="標楷體" w:eastAsia="標楷體" w:hAnsi="標楷體" w:hint="eastAsia"/>
        </w:rPr>
        <w:t>：</w:t>
      </w:r>
      <w:r w:rsidRPr="00713640">
        <w:rPr>
          <w:rFonts w:ascii="標楷體" w:eastAsia="標楷體" w:hAnsi="標楷體"/>
        </w:rPr>
        <w:t>OH</w:t>
      </w:r>
      <w:proofErr w:type="gramStart"/>
      <w:r w:rsidRPr="00713640">
        <w:rPr>
          <w:rFonts w:ascii="標楷體" w:eastAsia="標楷體" w:hAnsi="標楷體" w:hint="eastAsia"/>
        </w:rPr>
        <w:t>）</w:t>
      </w:r>
      <w:proofErr w:type="gramEnd"/>
      <w:r w:rsidRPr="00713640">
        <w:rPr>
          <w:rFonts w:ascii="標楷體" w:eastAsia="標楷體" w:hAnsi="標楷體" w:hint="eastAsia"/>
        </w:rPr>
        <w:t>，兩者以</w:t>
      </w:r>
      <w:r w:rsidRPr="00713640">
        <w:rPr>
          <w:rFonts w:ascii="標楷體" w:eastAsia="標楷體" w:hAnsi="標楷體"/>
        </w:rPr>
        <w:t>1</w:t>
      </w:r>
      <w:r w:rsidRPr="00713640">
        <w:rPr>
          <w:rFonts w:ascii="標楷體" w:eastAsia="標楷體" w:hAnsi="標楷體" w:hint="eastAsia"/>
        </w:rPr>
        <w:t>：</w:t>
      </w:r>
      <w:r w:rsidRPr="00713640">
        <w:rPr>
          <w:rFonts w:ascii="標楷體" w:eastAsia="標楷體" w:hAnsi="標楷體"/>
        </w:rPr>
        <w:t>0.5</w:t>
      </w:r>
      <w:r w:rsidRPr="00713640">
        <w:rPr>
          <w:rFonts w:ascii="標楷體" w:eastAsia="標楷體" w:hAnsi="標楷體" w:hint="eastAsia"/>
        </w:rPr>
        <w:t>至</w:t>
      </w:r>
      <w:r w:rsidRPr="00713640">
        <w:rPr>
          <w:rFonts w:ascii="標楷體" w:eastAsia="標楷體" w:hAnsi="標楷體"/>
        </w:rPr>
        <w:t>1</w:t>
      </w:r>
      <w:r w:rsidRPr="00713640">
        <w:rPr>
          <w:rFonts w:ascii="標楷體" w:eastAsia="標楷體" w:hAnsi="標楷體" w:hint="eastAsia"/>
        </w:rPr>
        <w:t>：</w:t>
      </w:r>
      <w:r w:rsidRPr="00713640">
        <w:rPr>
          <w:rFonts w:ascii="標楷體" w:eastAsia="標楷體" w:hAnsi="標楷體"/>
        </w:rPr>
        <w:t>1.5</w:t>
      </w:r>
      <w:r w:rsidRPr="00713640">
        <w:rPr>
          <w:rFonts w:ascii="標楷體" w:eastAsia="標楷體" w:hAnsi="標楷體" w:hint="eastAsia"/>
        </w:rPr>
        <w:t>混合比例之</w:t>
      </w:r>
      <w:proofErr w:type="gramStart"/>
      <w:r w:rsidRPr="00713640">
        <w:rPr>
          <w:rFonts w:ascii="標楷體" w:eastAsia="標楷體" w:hAnsi="標楷體" w:hint="eastAsia"/>
        </w:rPr>
        <w:t>誘</w:t>
      </w:r>
      <w:proofErr w:type="gramEnd"/>
      <w:r w:rsidRPr="00713640">
        <w:rPr>
          <w:rFonts w:ascii="標楷體" w:eastAsia="標楷體" w:hAnsi="標楷體" w:hint="eastAsia"/>
        </w:rPr>
        <w:t>蟲效果最佳（</w:t>
      </w:r>
      <w:r w:rsidRPr="00713640">
        <w:rPr>
          <w:rFonts w:ascii="標楷體" w:eastAsia="標楷體" w:hAnsi="標楷體"/>
        </w:rPr>
        <w:t>16, 24, 28, 55</w:t>
      </w:r>
      <w:r w:rsidRPr="00713640">
        <w:rPr>
          <w:rFonts w:ascii="標楷體" w:eastAsia="標楷體" w:hAnsi="標楷體" w:hint="eastAsia"/>
        </w:rPr>
        <w:t>）。最佳誘捕系統為含</w:t>
      </w:r>
      <w:r w:rsidRPr="00713640">
        <w:rPr>
          <w:rFonts w:ascii="標楷體" w:eastAsia="標楷體" w:hAnsi="標楷體"/>
        </w:rPr>
        <w:t>0.5-1mg</w:t>
      </w:r>
      <w:r w:rsidRPr="00713640">
        <w:rPr>
          <w:rFonts w:ascii="標楷體" w:eastAsia="標楷體" w:hAnsi="標楷體" w:hint="eastAsia"/>
        </w:rPr>
        <w:t>性費洛蒙橡皮帽誘餌搭配無色透明的三層式寶特瓶</w:t>
      </w:r>
      <w:proofErr w:type="gramStart"/>
      <w:r w:rsidRPr="00713640">
        <w:rPr>
          <w:rFonts w:ascii="標楷體" w:eastAsia="標楷體" w:hAnsi="標楷體" w:hint="eastAsia"/>
        </w:rPr>
        <w:t>誘蟲器</w:t>
      </w:r>
      <w:proofErr w:type="gramEnd"/>
      <w:r w:rsidRPr="00713640">
        <w:rPr>
          <w:rFonts w:ascii="標楷體" w:eastAsia="標楷體" w:hAnsi="標楷體" w:hint="eastAsia"/>
        </w:rPr>
        <w:t>，誘餌</w:t>
      </w:r>
      <w:proofErr w:type="gramStart"/>
      <w:r w:rsidRPr="00713640">
        <w:rPr>
          <w:rFonts w:ascii="標楷體" w:eastAsia="標楷體" w:hAnsi="標楷體" w:hint="eastAsia"/>
        </w:rPr>
        <w:t>之持效性</w:t>
      </w:r>
      <w:proofErr w:type="gramEnd"/>
      <w:r w:rsidRPr="00713640">
        <w:rPr>
          <w:rFonts w:ascii="標楷體" w:eastAsia="標楷體" w:hAnsi="標楷體" w:hint="eastAsia"/>
        </w:rPr>
        <w:t>長達</w:t>
      </w:r>
      <w:r w:rsidRPr="00713640">
        <w:rPr>
          <w:rFonts w:ascii="標楷體" w:eastAsia="標楷體" w:hAnsi="標楷體"/>
        </w:rPr>
        <w:t>6</w:t>
      </w:r>
      <w:r w:rsidRPr="00713640">
        <w:rPr>
          <w:rFonts w:ascii="標楷體" w:eastAsia="標楷體" w:hAnsi="標楷體" w:hint="eastAsia"/>
        </w:rPr>
        <w:t>個月（</w:t>
      </w:r>
      <w:r w:rsidRPr="00713640">
        <w:rPr>
          <w:rFonts w:ascii="標楷體" w:eastAsia="標楷體" w:hAnsi="標楷體"/>
        </w:rPr>
        <w:t>26</w:t>
      </w:r>
      <w:r w:rsidRPr="00713640">
        <w:rPr>
          <w:rFonts w:ascii="標楷體" w:eastAsia="標楷體" w:hAnsi="標楷體" w:hint="eastAsia"/>
        </w:rPr>
        <w:t>）。性費洛蒙在楊桃花姬</w:t>
      </w:r>
      <w:proofErr w:type="gramStart"/>
      <w:r w:rsidRPr="00713640">
        <w:rPr>
          <w:rFonts w:ascii="標楷體" w:eastAsia="標楷體" w:hAnsi="標楷體" w:hint="eastAsia"/>
        </w:rPr>
        <w:t>捲</w:t>
      </w:r>
      <w:proofErr w:type="gramEnd"/>
      <w:r w:rsidRPr="00713640">
        <w:rPr>
          <w:rFonts w:ascii="標楷體" w:eastAsia="標楷體" w:hAnsi="標楷體" w:hint="eastAsia"/>
        </w:rPr>
        <w:t>葉蛾綜合管理之利用方式有以下三種方法（</w:t>
      </w:r>
      <w:r w:rsidRPr="00713640">
        <w:rPr>
          <w:rFonts w:ascii="標楷體" w:eastAsia="標楷體" w:hAnsi="標楷體"/>
        </w:rPr>
        <w:t>17, 32</w:t>
      </w:r>
      <w:r w:rsidRPr="00713640">
        <w:rPr>
          <w:rFonts w:ascii="標楷體" w:eastAsia="標楷體" w:hAnsi="標楷體" w:hint="eastAsia"/>
        </w:rPr>
        <w:t>）。</w:t>
      </w:r>
      <w:r w:rsidRPr="00713640">
        <w:rPr>
          <w:rFonts w:ascii="標楷體" w:eastAsia="標楷體" w:hAnsi="標楷體"/>
        </w:rPr>
        <w:t xml:space="preserve"> </w:t>
      </w:r>
    </w:p>
    <w:p w:rsidR="00713640" w:rsidRPr="00713640" w:rsidRDefault="00713640" w:rsidP="00713640">
      <w:pPr>
        <w:rPr>
          <w:rFonts w:ascii="標楷體" w:eastAsia="標楷體" w:hAnsi="標楷體"/>
        </w:rPr>
      </w:pPr>
      <w:r w:rsidRPr="00713640">
        <w:rPr>
          <w:rFonts w:ascii="標楷體" w:eastAsia="標楷體" w:hAnsi="標楷體" w:hint="eastAsia"/>
        </w:rPr>
        <w:t>（</w:t>
      </w:r>
      <w:r w:rsidRPr="00713640">
        <w:rPr>
          <w:rFonts w:ascii="標楷體" w:eastAsia="標楷體" w:hAnsi="標楷體"/>
        </w:rPr>
        <w:t>1</w:t>
      </w:r>
      <w:r w:rsidRPr="00713640">
        <w:rPr>
          <w:rFonts w:ascii="標楷體" w:eastAsia="標楷體" w:hAnsi="標楷體" w:hint="eastAsia"/>
        </w:rPr>
        <w:t>）監測法：</w:t>
      </w:r>
      <w:r w:rsidRPr="00713640">
        <w:rPr>
          <w:rFonts w:ascii="標楷體" w:eastAsia="標楷體" w:hAnsi="標楷體"/>
        </w:rPr>
        <w:t xml:space="preserve"> </w:t>
      </w:r>
    </w:p>
    <w:p w:rsidR="00713640" w:rsidRPr="00713640" w:rsidRDefault="00713640" w:rsidP="00713640">
      <w:pPr>
        <w:rPr>
          <w:rFonts w:ascii="標楷體" w:eastAsia="標楷體" w:hAnsi="標楷體"/>
        </w:rPr>
      </w:pPr>
      <w:r w:rsidRPr="00713640">
        <w:rPr>
          <w:rFonts w:ascii="標楷體" w:eastAsia="標楷體" w:hAnsi="標楷體" w:hint="eastAsia"/>
        </w:rPr>
        <w:t>可於楊桃園中設置</w:t>
      </w:r>
      <w:r w:rsidRPr="00713640">
        <w:rPr>
          <w:rFonts w:ascii="標楷體" w:eastAsia="標楷體" w:hAnsi="標楷體"/>
        </w:rPr>
        <w:t>2-</w:t>
      </w:r>
      <w:proofErr w:type="gramStart"/>
      <w:r w:rsidRPr="00713640">
        <w:rPr>
          <w:rFonts w:ascii="標楷體" w:eastAsia="標楷體" w:hAnsi="標楷體"/>
        </w:rPr>
        <w:t>4</w:t>
      </w:r>
      <w:r w:rsidRPr="00713640">
        <w:rPr>
          <w:rFonts w:ascii="標楷體" w:eastAsia="標楷體" w:hAnsi="標楷體" w:hint="eastAsia"/>
        </w:rPr>
        <w:t>個含性費洛蒙</w:t>
      </w:r>
      <w:proofErr w:type="gramEnd"/>
      <w:r w:rsidRPr="00713640">
        <w:rPr>
          <w:rFonts w:ascii="標楷體" w:eastAsia="標楷體" w:hAnsi="標楷體" w:hint="eastAsia"/>
        </w:rPr>
        <w:t>誘餌的三層寶特瓶</w:t>
      </w:r>
      <w:proofErr w:type="gramStart"/>
      <w:r w:rsidRPr="00713640">
        <w:rPr>
          <w:rFonts w:ascii="標楷體" w:eastAsia="標楷體" w:hAnsi="標楷體" w:hint="eastAsia"/>
        </w:rPr>
        <w:t>誘蟲器</w:t>
      </w:r>
      <w:proofErr w:type="gramEnd"/>
      <w:r w:rsidRPr="00713640">
        <w:rPr>
          <w:rFonts w:ascii="標楷體" w:eastAsia="標楷體" w:hAnsi="標楷體" w:hint="eastAsia"/>
        </w:rPr>
        <w:t>，懸掛於通風處，</w:t>
      </w:r>
      <w:proofErr w:type="gramStart"/>
      <w:r w:rsidRPr="00713640">
        <w:rPr>
          <w:rFonts w:ascii="標楷體" w:eastAsia="標楷體" w:hAnsi="標楷體" w:hint="eastAsia"/>
        </w:rPr>
        <w:t>誘蟲器離</w:t>
      </w:r>
      <w:proofErr w:type="gramEnd"/>
      <w:r w:rsidRPr="00713640">
        <w:rPr>
          <w:rFonts w:ascii="標楷體" w:eastAsia="標楷體" w:hAnsi="標楷體" w:hint="eastAsia"/>
        </w:rPr>
        <w:t>地約</w:t>
      </w:r>
      <w:r w:rsidRPr="00713640">
        <w:rPr>
          <w:rFonts w:ascii="標楷體" w:eastAsia="標楷體" w:hAnsi="標楷體"/>
        </w:rPr>
        <w:t>150</w:t>
      </w:r>
      <w:r w:rsidRPr="00713640">
        <w:rPr>
          <w:rFonts w:ascii="標楷體" w:eastAsia="標楷體" w:hAnsi="標楷體" w:hint="eastAsia"/>
        </w:rPr>
        <w:t>公分，</w:t>
      </w:r>
      <w:proofErr w:type="gramStart"/>
      <w:r w:rsidRPr="00713640">
        <w:rPr>
          <w:rFonts w:ascii="標楷體" w:eastAsia="標楷體" w:hAnsi="標楷體" w:hint="eastAsia"/>
        </w:rPr>
        <w:t>誘蟲器間</w:t>
      </w:r>
      <w:proofErr w:type="gramEnd"/>
      <w:r w:rsidRPr="00713640">
        <w:rPr>
          <w:rFonts w:ascii="標楷體" w:eastAsia="標楷體" w:hAnsi="標楷體" w:hint="eastAsia"/>
        </w:rPr>
        <w:t>距離約</w:t>
      </w:r>
      <w:r w:rsidRPr="00713640">
        <w:rPr>
          <w:rFonts w:ascii="標楷體" w:eastAsia="標楷體" w:hAnsi="標楷體"/>
        </w:rPr>
        <w:t>10-15</w:t>
      </w:r>
      <w:r w:rsidRPr="00713640">
        <w:rPr>
          <w:rFonts w:ascii="標楷體" w:eastAsia="標楷體" w:hAnsi="標楷體" w:hint="eastAsia"/>
        </w:rPr>
        <w:t>公尺。每週檢查花姬</w:t>
      </w:r>
      <w:proofErr w:type="gramStart"/>
      <w:r w:rsidRPr="00713640">
        <w:rPr>
          <w:rFonts w:ascii="標楷體" w:eastAsia="標楷體" w:hAnsi="標楷體" w:hint="eastAsia"/>
        </w:rPr>
        <w:t>捲</w:t>
      </w:r>
      <w:proofErr w:type="gramEnd"/>
      <w:r w:rsidRPr="00713640">
        <w:rPr>
          <w:rFonts w:ascii="標楷體" w:eastAsia="標楷體" w:hAnsi="標楷體" w:hint="eastAsia"/>
        </w:rPr>
        <w:t>葉蛾之</w:t>
      </w:r>
      <w:proofErr w:type="gramStart"/>
      <w:r w:rsidRPr="00713640">
        <w:rPr>
          <w:rFonts w:ascii="標楷體" w:eastAsia="標楷體" w:hAnsi="標楷體" w:hint="eastAsia"/>
        </w:rPr>
        <w:t>誘捕蟲數</w:t>
      </w:r>
      <w:proofErr w:type="gramEnd"/>
      <w:r w:rsidRPr="00713640">
        <w:rPr>
          <w:rFonts w:ascii="標楷體" w:eastAsia="標楷體" w:hAnsi="標楷體" w:hint="eastAsia"/>
        </w:rPr>
        <w:t>，作為施藥防治與否的指標，一般當每週平均</w:t>
      </w:r>
      <w:proofErr w:type="gramStart"/>
      <w:r w:rsidRPr="00713640">
        <w:rPr>
          <w:rFonts w:ascii="標楷體" w:eastAsia="標楷體" w:hAnsi="標楷體" w:hint="eastAsia"/>
        </w:rPr>
        <w:t>誘蟲數</w:t>
      </w:r>
      <w:proofErr w:type="gramEnd"/>
      <w:r w:rsidRPr="00713640">
        <w:rPr>
          <w:rFonts w:ascii="標楷體" w:eastAsia="標楷體" w:hAnsi="標楷體" w:hint="eastAsia"/>
        </w:rPr>
        <w:t>低於</w:t>
      </w:r>
      <w:r w:rsidRPr="00713640">
        <w:rPr>
          <w:rFonts w:ascii="標楷體" w:eastAsia="標楷體" w:hAnsi="標楷體"/>
        </w:rPr>
        <w:t>5-10</w:t>
      </w:r>
      <w:proofErr w:type="gramStart"/>
      <w:r w:rsidRPr="00713640">
        <w:rPr>
          <w:rFonts w:ascii="標楷體" w:eastAsia="標楷體" w:hAnsi="標楷體" w:hint="eastAsia"/>
        </w:rPr>
        <w:t>隻時</w:t>
      </w:r>
      <w:proofErr w:type="gramEnd"/>
      <w:r w:rsidRPr="00713640">
        <w:rPr>
          <w:rFonts w:ascii="標楷體" w:eastAsia="標楷體" w:hAnsi="標楷體" w:hint="eastAsia"/>
        </w:rPr>
        <w:t>，可減少施藥防治次數。另外，也可比較施藥前與施藥後的</w:t>
      </w:r>
      <w:proofErr w:type="gramStart"/>
      <w:r w:rsidRPr="00713640">
        <w:rPr>
          <w:rFonts w:ascii="標楷體" w:eastAsia="標楷體" w:hAnsi="標楷體" w:hint="eastAsia"/>
        </w:rPr>
        <w:t>誘捕蟲數</w:t>
      </w:r>
      <w:proofErr w:type="gramEnd"/>
      <w:r w:rsidRPr="00713640">
        <w:rPr>
          <w:rFonts w:ascii="標楷體" w:eastAsia="標楷體" w:hAnsi="標楷體" w:hint="eastAsia"/>
        </w:rPr>
        <w:t>，做為施藥防治效果的參考。</w:t>
      </w:r>
      <w:r w:rsidRPr="00713640">
        <w:rPr>
          <w:rFonts w:ascii="標楷體" w:eastAsia="標楷體" w:hAnsi="標楷體"/>
        </w:rPr>
        <w:t xml:space="preserve"> </w:t>
      </w:r>
    </w:p>
    <w:p w:rsidR="00713640" w:rsidRPr="00713640" w:rsidRDefault="00713640" w:rsidP="00713640">
      <w:pPr>
        <w:rPr>
          <w:rFonts w:ascii="標楷體" w:eastAsia="標楷體" w:hAnsi="標楷體"/>
        </w:rPr>
      </w:pPr>
      <w:r w:rsidRPr="00713640">
        <w:rPr>
          <w:rFonts w:ascii="標楷體" w:eastAsia="標楷體" w:hAnsi="標楷體"/>
        </w:rPr>
        <w:t>1990-1992</w:t>
      </w:r>
      <w:r w:rsidRPr="00713640">
        <w:rPr>
          <w:rFonts w:ascii="標楷體" w:eastAsia="標楷體" w:hAnsi="標楷體" w:hint="eastAsia"/>
        </w:rPr>
        <w:t>年間曾於彰化縣員林鎮與苗栗縣卓蘭鎮楊桃園利用性費洛蒙監測花</w:t>
      </w:r>
      <w:r w:rsidRPr="00713640">
        <w:rPr>
          <w:rFonts w:ascii="標楷體" w:eastAsia="標楷體" w:hAnsi="標楷體" w:hint="eastAsia"/>
        </w:rPr>
        <w:lastRenderedPageBreak/>
        <w:t>姬</w:t>
      </w:r>
      <w:proofErr w:type="gramStart"/>
      <w:r w:rsidRPr="00713640">
        <w:rPr>
          <w:rFonts w:ascii="標楷體" w:eastAsia="標楷體" w:hAnsi="標楷體" w:hint="eastAsia"/>
        </w:rPr>
        <w:t>捲</w:t>
      </w:r>
      <w:proofErr w:type="gramEnd"/>
      <w:r w:rsidRPr="00713640">
        <w:rPr>
          <w:rFonts w:ascii="標楷體" w:eastAsia="標楷體" w:hAnsi="標楷體" w:hint="eastAsia"/>
        </w:rPr>
        <w:t>葉蛾族群發生情形，結果顯示兩地每年花姬</w:t>
      </w:r>
      <w:proofErr w:type="gramStart"/>
      <w:r w:rsidRPr="00713640">
        <w:rPr>
          <w:rFonts w:ascii="標楷體" w:eastAsia="標楷體" w:hAnsi="標楷體" w:hint="eastAsia"/>
        </w:rPr>
        <w:t>捲</w:t>
      </w:r>
      <w:proofErr w:type="gramEnd"/>
      <w:r w:rsidRPr="00713640">
        <w:rPr>
          <w:rFonts w:ascii="標楷體" w:eastAsia="標楷體" w:hAnsi="標楷體" w:hint="eastAsia"/>
        </w:rPr>
        <w:t>葉蛾發生之趨勢相當一致，每年</w:t>
      </w:r>
      <w:r w:rsidRPr="00713640">
        <w:rPr>
          <w:rFonts w:ascii="標楷體" w:eastAsia="標楷體" w:hAnsi="標楷體"/>
        </w:rPr>
        <w:t>4-6</w:t>
      </w:r>
      <w:r w:rsidRPr="00713640">
        <w:rPr>
          <w:rFonts w:ascii="標楷體" w:eastAsia="標楷體" w:hAnsi="標楷體" w:hint="eastAsia"/>
        </w:rPr>
        <w:t>月</w:t>
      </w:r>
      <w:proofErr w:type="gramStart"/>
      <w:r w:rsidRPr="00713640">
        <w:rPr>
          <w:rFonts w:ascii="標楷體" w:eastAsia="標楷體" w:hAnsi="標楷體" w:hint="eastAsia"/>
        </w:rPr>
        <w:t>間蟲口</w:t>
      </w:r>
      <w:proofErr w:type="gramEnd"/>
      <w:r w:rsidRPr="00713640">
        <w:rPr>
          <w:rFonts w:ascii="標楷體" w:eastAsia="標楷體" w:hAnsi="標楷體" w:hint="eastAsia"/>
        </w:rPr>
        <w:t>密度較低，唯員林地區</w:t>
      </w:r>
      <w:proofErr w:type="gramStart"/>
      <w:r w:rsidRPr="00713640">
        <w:rPr>
          <w:rFonts w:ascii="標楷體" w:eastAsia="標楷體" w:hAnsi="標楷體" w:hint="eastAsia"/>
        </w:rPr>
        <w:t>之蟲口密度</w:t>
      </w:r>
      <w:proofErr w:type="gramEnd"/>
      <w:r w:rsidRPr="00713640">
        <w:rPr>
          <w:rFonts w:ascii="標楷體" w:eastAsia="標楷體" w:hAnsi="標楷體" w:hint="eastAsia"/>
        </w:rPr>
        <w:t>（</w:t>
      </w:r>
      <w:r w:rsidRPr="00713640">
        <w:rPr>
          <w:rFonts w:ascii="標楷體" w:eastAsia="標楷體" w:hAnsi="標楷體"/>
        </w:rPr>
        <w:t>10-172</w:t>
      </w:r>
      <w:r w:rsidRPr="00713640">
        <w:rPr>
          <w:rFonts w:ascii="標楷體" w:eastAsia="標楷體" w:hAnsi="標楷體" w:hint="eastAsia"/>
        </w:rPr>
        <w:t>隻</w:t>
      </w:r>
      <w:r w:rsidRPr="00713640">
        <w:rPr>
          <w:rFonts w:ascii="標楷體" w:eastAsia="標楷體" w:hAnsi="標楷體"/>
        </w:rPr>
        <w:t>/</w:t>
      </w:r>
      <w:proofErr w:type="gramStart"/>
      <w:r w:rsidRPr="00713640">
        <w:rPr>
          <w:rFonts w:ascii="標楷體" w:eastAsia="標楷體" w:hAnsi="標楷體" w:hint="eastAsia"/>
        </w:rPr>
        <w:t>誘蟲盒</w:t>
      </w:r>
      <w:r w:rsidRPr="00713640">
        <w:rPr>
          <w:rFonts w:ascii="標楷體" w:eastAsia="標楷體" w:hAnsi="標楷體"/>
        </w:rPr>
        <w:t>/</w:t>
      </w:r>
      <w:r w:rsidRPr="00713640">
        <w:rPr>
          <w:rFonts w:ascii="標楷體" w:eastAsia="標楷體" w:hAnsi="標楷體" w:hint="eastAsia"/>
        </w:rPr>
        <w:t>週</w:t>
      </w:r>
      <w:proofErr w:type="gramEnd"/>
      <w:r w:rsidRPr="00713640">
        <w:rPr>
          <w:rFonts w:ascii="標楷體" w:eastAsia="標楷體" w:hAnsi="標楷體" w:hint="eastAsia"/>
        </w:rPr>
        <w:t>）較卓蘭地區者（＜</w:t>
      </w:r>
      <w:r w:rsidRPr="00713640">
        <w:rPr>
          <w:rFonts w:ascii="標楷體" w:eastAsia="標楷體" w:hAnsi="標楷體"/>
        </w:rPr>
        <w:t>60</w:t>
      </w:r>
      <w:r w:rsidRPr="00713640">
        <w:rPr>
          <w:rFonts w:ascii="標楷體" w:eastAsia="標楷體" w:hAnsi="標楷體" w:hint="eastAsia"/>
        </w:rPr>
        <w:t>隻</w:t>
      </w:r>
      <w:r w:rsidRPr="00713640">
        <w:rPr>
          <w:rFonts w:ascii="標楷體" w:eastAsia="標楷體" w:hAnsi="標楷體"/>
        </w:rPr>
        <w:t>/</w:t>
      </w:r>
      <w:proofErr w:type="gramStart"/>
      <w:r w:rsidRPr="00713640">
        <w:rPr>
          <w:rFonts w:ascii="標楷體" w:eastAsia="標楷體" w:hAnsi="標楷體" w:hint="eastAsia"/>
        </w:rPr>
        <w:t>誘蟲盒</w:t>
      </w:r>
      <w:r w:rsidRPr="00713640">
        <w:rPr>
          <w:rFonts w:ascii="標楷體" w:eastAsia="標楷體" w:hAnsi="標楷體"/>
        </w:rPr>
        <w:t>/</w:t>
      </w:r>
      <w:r w:rsidRPr="00713640">
        <w:rPr>
          <w:rFonts w:ascii="標楷體" w:eastAsia="標楷體" w:hAnsi="標楷體" w:hint="eastAsia"/>
        </w:rPr>
        <w:t>週</w:t>
      </w:r>
      <w:proofErr w:type="gramEnd"/>
      <w:r w:rsidRPr="00713640">
        <w:rPr>
          <w:rFonts w:ascii="標楷體" w:eastAsia="標楷體" w:hAnsi="標楷體" w:hint="eastAsia"/>
        </w:rPr>
        <w:t>）為高，</w:t>
      </w:r>
      <w:proofErr w:type="gramStart"/>
      <w:r w:rsidRPr="00713640">
        <w:rPr>
          <w:rFonts w:ascii="標楷體" w:eastAsia="標楷體" w:hAnsi="標楷體" w:hint="eastAsia"/>
        </w:rPr>
        <w:t>誘蟲數</w:t>
      </w:r>
      <w:proofErr w:type="gramEnd"/>
      <w:r w:rsidRPr="00713640">
        <w:rPr>
          <w:rFonts w:ascii="標楷體" w:eastAsia="標楷體" w:hAnsi="標楷體" w:hint="eastAsia"/>
        </w:rPr>
        <w:t>起伏亦較大，此與員林地區楊桃園的栽培管理較粗放有關。</w:t>
      </w:r>
      <w:r w:rsidRPr="00713640">
        <w:rPr>
          <w:rFonts w:ascii="標楷體" w:eastAsia="標楷體" w:hAnsi="標楷體"/>
        </w:rPr>
        <w:t xml:space="preserve"> </w:t>
      </w:r>
    </w:p>
    <w:p w:rsidR="00713640" w:rsidRPr="00713640" w:rsidRDefault="00713640" w:rsidP="00713640">
      <w:pPr>
        <w:rPr>
          <w:rFonts w:ascii="標楷體" w:eastAsia="標楷體" w:hAnsi="標楷體"/>
        </w:rPr>
      </w:pPr>
      <w:r w:rsidRPr="00713640">
        <w:rPr>
          <w:rFonts w:ascii="標楷體" w:eastAsia="標楷體" w:hAnsi="標楷體" w:hint="eastAsia"/>
        </w:rPr>
        <w:t>（</w:t>
      </w:r>
      <w:r w:rsidRPr="00713640">
        <w:rPr>
          <w:rFonts w:ascii="標楷體" w:eastAsia="標楷體" w:hAnsi="標楷體"/>
        </w:rPr>
        <w:t>2</w:t>
      </w:r>
      <w:r w:rsidRPr="00713640">
        <w:rPr>
          <w:rFonts w:ascii="標楷體" w:eastAsia="標楷體" w:hAnsi="標楷體" w:hint="eastAsia"/>
        </w:rPr>
        <w:t>）大量誘殺法：</w:t>
      </w:r>
      <w:r w:rsidRPr="00713640">
        <w:rPr>
          <w:rFonts w:ascii="標楷體" w:eastAsia="標楷體" w:hAnsi="標楷體"/>
        </w:rPr>
        <w:t xml:space="preserve"> </w:t>
      </w:r>
    </w:p>
    <w:p w:rsidR="00713640" w:rsidRPr="00713640" w:rsidRDefault="00713640" w:rsidP="00713640">
      <w:pPr>
        <w:rPr>
          <w:rFonts w:ascii="標楷體" w:eastAsia="標楷體" w:hAnsi="標楷體"/>
        </w:rPr>
      </w:pPr>
      <w:r w:rsidRPr="00713640">
        <w:rPr>
          <w:rFonts w:ascii="標楷體" w:eastAsia="標楷體" w:hAnsi="標楷體" w:hint="eastAsia"/>
        </w:rPr>
        <w:t>每</w:t>
      </w:r>
      <w:proofErr w:type="gramStart"/>
      <w:r w:rsidRPr="00713640">
        <w:rPr>
          <w:rFonts w:ascii="標楷體" w:eastAsia="標楷體" w:hAnsi="標楷體" w:hint="eastAsia"/>
        </w:rPr>
        <w:t>分地楊桃園</w:t>
      </w:r>
      <w:proofErr w:type="gramEnd"/>
      <w:r w:rsidRPr="00713640">
        <w:rPr>
          <w:rFonts w:ascii="標楷體" w:eastAsia="標楷體" w:hAnsi="標楷體" w:hint="eastAsia"/>
        </w:rPr>
        <w:t>懸掛</w:t>
      </w:r>
      <w:r w:rsidRPr="00713640">
        <w:rPr>
          <w:rFonts w:ascii="標楷體" w:eastAsia="標楷體" w:hAnsi="標楷體"/>
        </w:rPr>
        <w:t>4-8</w:t>
      </w:r>
      <w:r w:rsidRPr="00713640">
        <w:rPr>
          <w:rFonts w:ascii="標楷體" w:eastAsia="標楷體" w:hAnsi="標楷體" w:hint="eastAsia"/>
        </w:rPr>
        <w:t>個性費洛蒙</w:t>
      </w:r>
      <w:proofErr w:type="gramStart"/>
      <w:r w:rsidRPr="00713640">
        <w:rPr>
          <w:rFonts w:ascii="標楷體" w:eastAsia="標楷體" w:hAnsi="標楷體" w:hint="eastAsia"/>
        </w:rPr>
        <w:t>誘蟲器</w:t>
      </w:r>
      <w:proofErr w:type="gramEnd"/>
      <w:r w:rsidRPr="00713640">
        <w:rPr>
          <w:rFonts w:ascii="標楷體" w:eastAsia="標楷體" w:hAnsi="標楷體" w:hint="eastAsia"/>
        </w:rPr>
        <w:t>，實施整年長期誘殺花姬</w:t>
      </w:r>
      <w:proofErr w:type="gramStart"/>
      <w:r w:rsidRPr="00713640">
        <w:rPr>
          <w:rFonts w:ascii="標楷體" w:eastAsia="標楷體" w:hAnsi="標楷體" w:hint="eastAsia"/>
        </w:rPr>
        <w:t>捲葉蛾雄蟲</w:t>
      </w:r>
      <w:proofErr w:type="gramEnd"/>
      <w:r w:rsidRPr="00713640">
        <w:rPr>
          <w:rFonts w:ascii="標楷體" w:eastAsia="標楷體" w:hAnsi="標楷體" w:hint="eastAsia"/>
        </w:rPr>
        <w:t>，可有效降低其族群密度。曾於</w:t>
      </w:r>
      <w:r w:rsidRPr="00713640">
        <w:rPr>
          <w:rFonts w:ascii="標楷體" w:eastAsia="標楷體" w:hAnsi="標楷體"/>
        </w:rPr>
        <w:t>1993-1997</w:t>
      </w:r>
      <w:r w:rsidRPr="00713640">
        <w:rPr>
          <w:rFonts w:ascii="標楷體" w:eastAsia="標楷體" w:hAnsi="標楷體" w:hint="eastAsia"/>
        </w:rPr>
        <w:t>年間於南投縣國姓鄉楊桃園中進行試驗，比較利用性費洛蒙大量誘殺之楊桃園與傳統施藥防治園兩者的花姬</w:t>
      </w:r>
      <w:proofErr w:type="gramStart"/>
      <w:r w:rsidRPr="00713640">
        <w:rPr>
          <w:rFonts w:ascii="標楷體" w:eastAsia="標楷體" w:hAnsi="標楷體" w:hint="eastAsia"/>
        </w:rPr>
        <w:t>捲</w:t>
      </w:r>
      <w:proofErr w:type="gramEnd"/>
      <w:r w:rsidRPr="00713640">
        <w:rPr>
          <w:rFonts w:ascii="標楷體" w:eastAsia="標楷體" w:hAnsi="標楷體" w:hint="eastAsia"/>
        </w:rPr>
        <w:t>葉蛾族群密度，結果顯示</w:t>
      </w:r>
      <w:proofErr w:type="gramStart"/>
      <w:r w:rsidRPr="00713640">
        <w:rPr>
          <w:rFonts w:ascii="標楷體" w:eastAsia="標楷體" w:hAnsi="標楷體" w:hint="eastAsia"/>
        </w:rPr>
        <w:t>花姬葉蛾</w:t>
      </w:r>
      <w:proofErr w:type="gramEnd"/>
      <w:r w:rsidRPr="00713640">
        <w:rPr>
          <w:rFonts w:ascii="標楷體" w:eastAsia="標楷體" w:hAnsi="標楷體" w:hint="eastAsia"/>
        </w:rPr>
        <w:t>發生每年出現兩個族群高峯</w:t>
      </w:r>
      <w:r w:rsidRPr="00713640">
        <w:rPr>
          <w:rFonts w:ascii="標楷體" w:eastAsia="標楷體" w:hAnsi="標楷體"/>
        </w:rPr>
        <w:t>1-5</w:t>
      </w:r>
      <w:r w:rsidRPr="00713640">
        <w:rPr>
          <w:rFonts w:ascii="標楷體" w:eastAsia="標楷體" w:hAnsi="標楷體" w:hint="eastAsia"/>
        </w:rPr>
        <w:t>月及</w:t>
      </w:r>
      <w:r w:rsidRPr="00713640">
        <w:rPr>
          <w:rFonts w:ascii="標楷體" w:eastAsia="標楷體" w:hAnsi="標楷體"/>
        </w:rPr>
        <w:t>9-12</w:t>
      </w:r>
      <w:r w:rsidRPr="00713640">
        <w:rPr>
          <w:rFonts w:ascii="標楷體" w:eastAsia="標楷體" w:hAnsi="標楷體" w:hint="eastAsia"/>
        </w:rPr>
        <w:t>月，於</w:t>
      </w:r>
      <w:r w:rsidRPr="00713640">
        <w:rPr>
          <w:rFonts w:ascii="標楷體" w:eastAsia="標楷體" w:hAnsi="標楷體"/>
        </w:rPr>
        <w:t>5-9</w:t>
      </w:r>
      <w:r w:rsidRPr="00713640">
        <w:rPr>
          <w:rFonts w:ascii="標楷體" w:eastAsia="標楷體" w:hAnsi="標楷體" w:hint="eastAsia"/>
        </w:rPr>
        <w:t>月間密度較低。利用性費洛蒙進行大量誘殺</w:t>
      </w:r>
      <w:proofErr w:type="gramStart"/>
      <w:r w:rsidRPr="00713640">
        <w:rPr>
          <w:rFonts w:ascii="標楷體" w:eastAsia="標楷體" w:hAnsi="標楷體" w:hint="eastAsia"/>
        </w:rPr>
        <w:t>雄蟲後</w:t>
      </w:r>
      <w:proofErr w:type="gramEnd"/>
      <w:r w:rsidRPr="00713640">
        <w:rPr>
          <w:rFonts w:ascii="標楷體" w:eastAsia="標楷體" w:hAnsi="標楷體" w:hint="eastAsia"/>
        </w:rPr>
        <w:t>，處理區每週每</w:t>
      </w:r>
      <w:proofErr w:type="gramStart"/>
      <w:r w:rsidRPr="00713640">
        <w:rPr>
          <w:rFonts w:ascii="標楷體" w:eastAsia="標楷體" w:hAnsi="標楷體" w:hint="eastAsia"/>
        </w:rPr>
        <w:t>個誘蟲器平均誘蟲數</w:t>
      </w:r>
      <w:proofErr w:type="gramEnd"/>
      <w:r w:rsidRPr="00713640">
        <w:rPr>
          <w:rFonts w:ascii="標楷體" w:eastAsia="標楷體" w:hAnsi="標楷體" w:hint="eastAsia"/>
        </w:rPr>
        <w:t>僅為</w:t>
      </w:r>
      <w:r w:rsidRPr="00713640">
        <w:rPr>
          <w:rFonts w:ascii="標楷體" w:eastAsia="標楷體" w:hAnsi="標楷體"/>
        </w:rPr>
        <w:t>1.0-4.5</w:t>
      </w:r>
      <w:r w:rsidRPr="00713640">
        <w:rPr>
          <w:rFonts w:ascii="標楷體" w:eastAsia="標楷體" w:hAnsi="標楷體" w:hint="eastAsia"/>
        </w:rPr>
        <w:t>隻，傳統施藥防治園每週每</w:t>
      </w:r>
      <w:proofErr w:type="gramStart"/>
      <w:r w:rsidRPr="00713640">
        <w:rPr>
          <w:rFonts w:ascii="標楷體" w:eastAsia="標楷體" w:hAnsi="標楷體" w:hint="eastAsia"/>
        </w:rPr>
        <w:t>個誘蟲器平均誘蟲數</w:t>
      </w:r>
      <w:proofErr w:type="gramEnd"/>
      <w:r w:rsidRPr="00713640">
        <w:rPr>
          <w:rFonts w:ascii="標楷體" w:eastAsia="標楷體" w:hAnsi="標楷體" w:hint="eastAsia"/>
        </w:rPr>
        <w:t>則為</w:t>
      </w:r>
      <w:r w:rsidRPr="00713640">
        <w:rPr>
          <w:rFonts w:ascii="標楷體" w:eastAsia="標楷體" w:hAnsi="標楷體"/>
        </w:rPr>
        <w:t>3.2-20.1</w:t>
      </w:r>
      <w:r w:rsidRPr="00713640">
        <w:rPr>
          <w:rFonts w:ascii="標楷體" w:eastAsia="標楷體" w:hAnsi="標楷體" w:hint="eastAsia"/>
        </w:rPr>
        <w:t>隻，性費洛蒙大量誘殺之楊桃園花姬</w:t>
      </w:r>
      <w:proofErr w:type="gramStart"/>
      <w:r w:rsidRPr="00713640">
        <w:rPr>
          <w:rFonts w:ascii="標楷體" w:eastAsia="標楷體" w:hAnsi="標楷體" w:hint="eastAsia"/>
        </w:rPr>
        <w:t>捲</w:t>
      </w:r>
      <w:proofErr w:type="gramEnd"/>
      <w:r w:rsidRPr="00713640">
        <w:rPr>
          <w:rFonts w:ascii="標楷體" w:eastAsia="標楷體" w:hAnsi="標楷體" w:hint="eastAsia"/>
        </w:rPr>
        <w:t>葉蛾密度降低百分率達</w:t>
      </w:r>
      <w:r w:rsidRPr="00713640">
        <w:rPr>
          <w:rFonts w:ascii="標楷體" w:eastAsia="標楷體" w:hAnsi="標楷體"/>
        </w:rPr>
        <w:t>75.5-89.4</w:t>
      </w:r>
      <w:proofErr w:type="gramStart"/>
      <w:r w:rsidRPr="00713640">
        <w:rPr>
          <w:rFonts w:ascii="標楷體" w:eastAsia="標楷體" w:hAnsi="標楷體" w:hint="eastAsia"/>
        </w:rPr>
        <w:t>﹪</w:t>
      </w:r>
      <w:proofErr w:type="gramEnd"/>
      <w:r w:rsidRPr="00713640">
        <w:rPr>
          <w:rFonts w:ascii="標楷體" w:eastAsia="標楷體" w:hAnsi="標楷體" w:hint="eastAsia"/>
        </w:rPr>
        <w:t>。又誘殺區的果實被害率介於</w:t>
      </w:r>
      <w:r w:rsidRPr="00713640">
        <w:rPr>
          <w:rFonts w:ascii="標楷體" w:eastAsia="標楷體" w:hAnsi="標楷體"/>
        </w:rPr>
        <w:t>0.62-1.9</w:t>
      </w:r>
      <w:proofErr w:type="gramStart"/>
      <w:r w:rsidRPr="00713640">
        <w:rPr>
          <w:rFonts w:ascii="標楷體" w:eastAsia="標楷體" w:hAnsi="標楷體" w:hint="eastAsia"/>
        </w:rPr>
        <w:t>﹪</w:t>
      </w:r>
      <w:proofErr w:type="gramEnd"/>
      <w:r w:rsidRPr="00713640">
        <w:rPr>
          <w:rFonts w:ascii="標楷體" w:eastAsia="標楷體" w:hAnsi="標楷體" w:hint="eastAsia"/>
        </w:rPr>
        <w:t>，雖較傳統施藥防治區者稍高（</w:t>
      </w:r>
      <w:r w:rsidRPr="00713640">
        <w:rPr>
          <w:rFonts w:ascii="標楷體" w:eastAsia="標楷體" w:hAnsi="標楷體"/>
        </w:rPr>
        <w:t>0-1.0</w:t>
      </w:r>
      <w:proofErr w:type="gramStart"/>
      <w:r w:rsidRPr="00713640">
        <w:rPr>
          <w:rFonts w:ascii="標楷體" w:eastAsia="標楷體" w:hAnsi="標楷體" w:hint="eastAsia"/>
        </w:rPr>
        <w:t>﹪</w:t>
      </w:r>
      <w:proofErr w:type="gramEnd"/>
      <w:r w:rsidRPr="00713640">
        <w:rPr>
          <w:rFonts w:ascii="標楷體" w:eastAsia="標楷體" w:hAnsi="標楷體" w:hint="eastAsia"/>
        </w:rPr>
        <w:t>），唯防治成本可大幅降低。</w:t>
      </w:r>
      <w:r w:rsidRPr="00713640">
        <w:rPr>
          <w:rFonts w:ascii="標楷體" w:eastAsia="標楷體" w:hAnsi="標楷體"/>
        </w:rPr>
        <w:t xml:space="preserve"> </w:t>
      </w:r>
    </w:p>
    <w:p w:rsidR="00713640" w:rsidRPr="00713640" w:rsidRDefault="00713640" w:rsidP="00713640">
      <w:pPr>
        <w:rPr>
          <w:rFonts w:ascii="標楷體" w:eastAsia="標楷體" w:hAnsi="標楷體"/>
        </w:rPr>
      </w:pPr>
      <w:r w:rsidRPr="00713640">
        <w:rPr>
          <w:rFonts w:ascii="標楷體" w:eastAsia="標楷體" w:hAnsi="標楷體" w:hint="eastAsia"/>
        </w:rPr>
        <w:t>（</w:t>
      </w:r>
      <w:r w:rsidRPr="00713640">
        <w:rPr>
          <w:rFonts w:ascii="標楷體" w:eastAsia="標楷體" w:hAnsi="標楷體"/>
        </w:rPr>
        <w:t>3</w:t>
      </w:r>
      <w:r w:rsidRPr="00713640">
        <w:rPr>
          <w:rFonts w:ascii="標楷體" w:eastAsia="標楷體" w:hAnsi="標楷體" w:hint="eastAsia"/>
        </w:rPr>
        <w:t>）交配干擾法：</w:t>
      </w:r>
      <w:r w:rsidRPr="00713640">
        <w:rPr>
          <w:rFonts w:ascii="標楷體" w:eastAsia="標楷體" w:hAnsi="標楷體"/>
        </w:rPr>
        <w:t xml:space="preserve"> </w:t>
      </w:r>
    </w:p>
    <w:p w:rsidR="00713640" w:rsidRPr="00713640" w:rsidRDefault="00713640" w:rsidP="00713640">
      <w:pPr>
        <w:rPr>
          <w:rFonts w:ascii="標楷體" w:eastAsia="標楷體" w:hAnsi="標楷體"/>
        </w:rPr>
      </w:pPr>
      <w:r w:rsidRPr="00713640">
        <w:rPr>
          <w:rFonts w:ascii="標楷體" w:eastAsia="標楷體" w:hAnsi="標楷體" w:hint="eastAsia"/>
        </w:rPr>
        <w:t>花姬</w:t>
      </w:r>
      <w:proofErr w:type="gramStart"/>
      <w:r w:rsidRPr="00713640">
        <w:rPr>
          <w:rFonts w:ascii="標楷體" w:eastAsia="標楷體" w:hAnsi="標楷體" w:hint="eastAsia"/>
        </w:rPr>
        <w:t>捲</w:t>
      </w:r>
      <w:proofErr w:type="gramEnd"/>
      <w:r w:rsidRPr="00713640">
        <w:rPr>
          <w:rFonts w:ascii="標楷體" w:eastAsia="標楷體" w:hAnsi="標楷體" w:hint="eastAsia"/>
        </w:rPr>
        <w:t>葉蛾的性費洛蒙交配干擾劑，是由較高劑量的性費洛蒙</w:t>
      </w:r>
      <w:r w:rsidRPr="00713640">
        <w:rPr>
          <w:rFonts w:ascii="標楷體" w:eastAsia="標楷體" w:hAnsi="標楷體"/>
        </w:rPr>
        <w:t>40-50mg</w:t>
      </w:r>
      <w:r w:rsidRPr="00713640">
        <w:rPr>
          <w:rFonts w:ascii="標楷體" w:eastAsia="標楷體" w:hAnsi="標楷體" w:hint="eastAsia"/>
        </w:rPr>
        <w:t>裝填於橡皮帽而成，每公頃平均設置</w:t>
      </w:r>
      <w:r w:rsidRPr="00713640">
        <w:rPr>
          <w:rFonts w:ascii="標楷體" w:eastAsia="標楷體" w:hAnsi="標楷體"/>
        </w:rPr>
        <w:t>1200</w:t>
      </w:r>
      <w:r w:rsidRPr="00713640">
        <w:rPr>
          <w:rFonts w:ascii="標楷體" w:eastAsia="標楷體" w:hAnsi="標楷體" w:hint="eastAsia"/>
        </w:rPr>
        <w:t>個干擾劑（總共約</w:t>
      </w:r>
      <w:r w:rsidRPr="00713640">
        <w:rPr>
          <w:rFonts w:ascii="標楷體" w:eastAsia="標楷體" w:hAnsi="標楷體"/>
        </w:rPr>
        <w:t>50g</w:t>
      </w:r>
      <w:r w:rsidRPr="00713640">
        <w:rPr>
          <w:rFonts w:ascii="標楷體" w:eastAsia="標楷體" w:hAnsi="標楷體" w:hint="eastAsia"/>
        </w:rPr>
        <w:t>性費洛蒙），使果園中充滿性費洛蒙的氣味，以混淆雌、雄蛾間交尾信息的溝通，而使交尾受阻而終老死亡。施用</w:t>
      </w:r>
      <w:proofErr w:type="gramStart"/>
      <w:r w:rsidRPr="00713640">
        <w:rPr>
          <w:rFonts w:ascii="標楷體" w:eastAsia="標楷體" w:hAnsi="標楷體" w:hint="eastAsia"/>
        </w:rPr>
        <w:t>干擾劑時</w:t>
      </w:r>
      <w:proofErr w:type="gramEnd"/>
      <w:r w:rsidRPr="00713640">
        <w:rPr>
          <w:rFonts w:ascii="標楷體" w:eastAsia="標楷體" w:hAnsi="標楷體" w:hint="eastAsia"/>
        </w:rPr>
        <w:t>，需先清園或施用殺蟲劑以降低花姬</w:t>
      </w:r>
      <w:proofErr w:type="gramStart"/>
      <w:r w:rsidRPr="00713640">
        <w:rPr>
          <w:rFonts w:ascii="標楷體" w:eastAsia="標楷體" w:hAnsi="標楷體" w:hint="eastAsia"/>
        </w:rPr>
        <w:t>捲葉蛾及其他</w:t>
      </w:r>
      <w:proofErr w:type="gramEnd"/>
      <w:r w:rsidRPr="00713640">
        <w:rPr>
          <w:rFonts w:ascii="標楷體" w:eastAsia="標楷體" w:hAnsi="標楷體" w:hint="eastAsia"/>
        </w:rPr>
        <w:t>害蟲的密度，再約每隔</w:t>
      </w:r>
      <w:r w:rsidRPr="00713640">
        <w:rPr>
          <w:rFonts w:ascii="標楷體" w:eastAsia="標楷體" w:hAnsi="標楷體"/>
        </w:rPr>
        <w:t>3-4</w:t>
      </w:r>
      <w:r w:rsidRPr="00713640">
        <w:rPr>
          <w:rFonts w:ascii="標楷體" w:eastAsia="標楷體" w:hAnsi="標楷體" w:hint="eastAsia"/>
        </w:rPr>
        <w:t>公尺懸掛一個干擾劑，干擾劑懸掛高度約</w:t>
      </w:r>
      <w:r w:rsidRPr="00713640">
        <w:rPr>
          <w:rFonts w:ascii="標楷體" w:eastAsia="標楷體" w:hAnsi="標楷體"/>
        </w:rPr>
        <w:t>150</w:t>
      </w:r>
      <w:r w:rsidRPr="00713640">
        <w:rPr>
          <w:rFonts w:ascii="標楷體" w:eastAsia="標楷體" w:hAnsi="標楷體" w:hint="eastAsia"/>
        </w:rPr>
        <w:t>公分，每分地以棋盤式懸掛</w:t>
      </w:r>
      <w:r w:rsidRPr="00713640">
        <w:rPr>
          <w:rFonts w:ascii="標楷體" w:eastAsia="標楷體" w:hAnsi="標楷體"/>
        </w:rPr>
        <w:t>120</w:t>
      </w:r>
      <w:r w:rsidRPr="00713640">
        <w:rPr>
          <w:rFonts w:ascii="標楷體" w:eastAsia="標楷體" w:hAnsi="標楷體" w:hint="eastAsia"/>
        </w:rPr>
        <w:t>個干擾劑，果園周邊需加強增設干擾劑。交配干擾劑施用</w:t>
      </w:r>
      <w:proofErr w:type="gramStart"/>
      <w:r w:rsidRPr="00713640">
        <w:rPr>
          <w:rFonts w:ascii="標楷體" w:eastAsia="標楷體" w:hAnsi="標楷體" w:hint="eastAsia"/>
        </w:rPr>
        <w:t>期間，</w:t>
      </w:r>
      <w:proofErr w:type="gramEnd"/>
      <w:r w:rsidRPr="00713640">
        <w:rPr>
          <w:rFonts w:ascii="標楷體" w:eastAsia="標楷體" w:hAnsi="標楷體" w:hint="eastAsia"/>
        </w:rPr>
        <w:t>可以監測用性費洛蒙</w:t>
      </w:r>
      <w:proofErr w:type="gramStart"/>
      <w:r w:rsidRPr="00713640">
        <w:rPr>
          <w:rFonts w:ascii="標楷體" w:eastAsia="標楷體" w:hAnsi="標楷體" w:hint="eastAsia"/>
        </w:rPr>
        <w:t>誘蟲器</w:t>
      </w:r>
      <w:proofErr w:type="gramEnd"/>
      <w:r w:rsidRPr="00713640">
        <w:rPr>
          <w:rFonts w:ascii="標楷體" w:eastAsia="標楷體" w:hAnsi="標楷體" w:hint="eastAsia"/>
        </w:rPr>
        <w:t>監測干擾劑的有效性，如果</w:t>
      </w:r>
      <w:proofErr w:type="gramStart"/>
      <w:r w:rsidRPr="00713640">
        <w:rPr>
          <w:rFonts w:ascii="標楷體" w:eastAsia="標楷體" w:hAnsi="標楷體" w:hint="eastAsia"/>
        </w:rPr>
        <w:t>誘蟲器</w:t>
      </w:r>
      <w:proofErr w:type="gramEnd"/>
      <w:r w:rsidRPr="00713640">
        <w:rPr>
          <w:rFonts w:ascii="標楷體" w:eastAsia="標楷體" w:hAnsi="標楷體" w:hint="eastAsia"/>
        </w:rPr>
        <w:t>誘捕不到雄蟲，則表示干擾劑發揮效用，</w:t>
      </w:r>
      <w:proofErr w:type="gramStart"/>
      <w:r w:rsidRPr="00713640">
        <w:rPr>
          <w:rFonts w:ascii="標楷體" w:eastAsia="標楷體" w:hAnsi="標楷體" w:hint="eastAsia"/>
        </w:rPr>
        <w:t>反之，</w:t>
      </w:r>
      <w:proofErr w:type="gramEnd"/>
      <w:r w:rsidRPr="00713640">
        <w:rPr>
          <w:rFonts w:ascii="標楷體" w:eastAsia="標楷體" w:hAnsi="標楷體" w:hint="eastAsia"/>
        </w:rPr>
        <w:t>其作用則漸失效。另外，干擾劑施用</w:t>
      </w:r>
      <w:proofErr w:type="gramStart"/>
      <w:r w:rsidRPr="00713640">
        <w:rPr>
          <w:rFonts w:ascii="標楷體" w:eastAsia="標楷體" w:hAnsi="標楷體" w:hint="eastAsia"/>
        </w:rPr>
        <w:t>期間，</w:t>
      </w:r>
      <w:proofErr w:type="gramEnd"/>
      <w:r w:rsidRPr="00713640">
        <w:rPr>
          <w:rFonts w:ascii="標楷體" w:eastAsia="標楷體" w:hAnsi="標楷體" w:hint="eastAsia"/>
        </w:rPr>
        <w:t>果園周邊宜視狀況施以藥劑，以防止受孕雌蟲由臨近果園入侵產卵為害。</w:t>
      </w:r>
      <w:r w:rsidRPr="00713640">
        <w:rPr>
          <w:rFonts w:ascii="標楷體" w:eastAsia="標楷體" w:hAnsi="標楷體"/>
        </w:rPr>
        <w:t xml:space="preserve"> </w:t>
      </w:r>
    </w:p>
    <w:p w:rsidR="00713640" w:rsidRDefault="00713640" w:rsidP="00713640">
      <w:pPr>
        <w:rPr>
          <w:rFonts w:ascii="標楷體" w:eastAsia="標楷體" w:hAnsi="標楷體"/>
        </w:rPr>
      </w:pPr>
    </w:p>
    <w:p w:rsidR="00713640" w:rsidRPr="00713640" w:rsidRDefault="00713640" w:rsidP="00713640">
      <w:pPr>
        <w:rPr>
          <w:rFonts w:ascii="標楷體" w:eastAsia="標楷體" w:hAnsi="標楷體"/>
        </w:rPr>
      </w:pPr>
      <w:r w:rsidRPr="00713640">
        <w:rPr>
          <w:rFonts w:ascii="標楷體" w:eastAsia="標楷體" w:hAnsi="標楷體"/>
        </w:rPr>
        <w:t>2.</w:t>
      </w:r>
      <w:r w:rsidRPr="00713640">
        <w:rPr>
          <w:rFonts w:ascii="標楷體" w:eastAsia="標楷體" w:hAnsi="標楷體" w:hint="eastAsia"/>
        </w:rPr>
        <w:t>栽培管理：</w:t>
      </w:r>
      <w:r w:rsidRPr="00713640">
        <w:rPr>
          <w:rFonts w:ascii="標楷體" w:eastAsia="標楷體" w:hAnsi="標楷體"/>
        </w:rPr>
        <w:t xml:space="preserve"> </w:t>
      </w:r>
    </w:p>
    <w:p w:rsidR="00713640" w:rsidRPr="00713640" w:rsidRDefault="00713640" w:rsidP="00713640">
      <w:pPr>
        <w:ind w:firstLine="480"/>
        <w:rPr>
          <w:rFonts w:ascii="標楷體" w:eastAsia="標楷體" w:hAnsi="標楷體"/>
        </w:rPr>
      </w:pPr>
      <w:proofErr w:type="gramStart"/>
      <w:r w:rsidRPr="00713640">
        <w:rPr>
          <w:rFonts w:ascii="標楷體" w:eastAsia="標楷體" w:hAnsi="標楷體" w:hint="eastAsia"/>
        </w:rPr>
        <w:t>套袋法</w:t>
      </w:r>
      <w:proofErr w:type="gramEnd"/>
      <w:r w:rsidRPr="00713640">
        <w:rPr>
          <w:rFonts w:ascii="標楷體" w:eastAsia="標楷體" w:hAnsi="標楷體" w:hint="eastAsia"/>
        </w:rPr>
        <w:t>：花姬</w:t>
      </w:r>
      <w:proofErr w:type="gramStart"/>
      <w:r w:rsidRPr="00713640">
        <w:rPr>
          <w:rFonts w:ascii="標楷體" w:eastAsia="標楷體" w:hAnsi="標楷體" w:hint="eastAsia"/>
        </w:rPr>
        <w:t>捲葉蛾與東方</w:t>
      </w:r>
      <w:proofErr w:type="gramEnd"/>
      <w:r w:rsidRPr="00713640">
        <w:rPr>
          <w:rFonts w:ascii="標楷體" w:eastAsia="標楷體" w:hAnsi="標楷體" w:hint="eastAsia"/>
        </w:rPr>
        <w:t>果實蠅是為楊桃果實</w:t>
      </w:r>
      <w:proofErr w:type="gramStart"/>
      <w:r w:rsidRPr="00713640">
        <w:rPr>
          <w:rFonts w:ascii="標楷體" w:eastAsia="標楷體" w:hAnsi="標楷體" w:hint="eastAsia"/>
        </w:rPr>
        <w:t>最</w:t>
      </w:r>
      <w:proofErr w:type="gramEnd"/>
      <w:r w:rsidRPr="00713640">
        <w:rPr>
          <w:rFonts w:ascii="標楷體" w:eastAsia="標楷體" w:hAnsi="標楷體" w:hint="eastAsia"/>
        </w:rPr>
        <w:t>關鍵的害蟲，可</w:t>
      </w:r>
      <w:proofErr w:type="gramStart"/>
      <w:r w:rsidRPr="00713640">
        <w:rPr>
          <w:rFonts w:ascii="標楷體" w:eastAsia="標楷體" w:hAnsi="標楷體" w:hint="eastAsia"/>
        </w:rPr>
        <w:t>採行套袋法</w:t>
      </w:r>
      <w:proofErr w:type="gramEnd"/>
      <w:r w:rsidRPr="00713640">
        <w:rPr>
          <w:rFonts w:ascii="標楷體" w:eastAsia="標楷體" w:hAnsi="標楷體" w:hint="eastAsia"/>
        </w:rPr>
        <w:t>阻隔彼等為害楊桃。在楊桃果實生長至約</w:t>
      </w:r>
      <w:r w:rsidRPr="00713640">
        <w:rPr>
          <w:rFonts w:ascii="標楷體" w:eastAsia="標楷體" w:hAnsi="標楷體"/>
        </w:rPr>
        <w:t>5-6</w:t>
      </w:r>
      <w:r w:rsidRPr="00713640">
        <w:rPr>
          <w:rFonts w:ascii="標楷體" w:eastAsia="標楷體" w:hAnsi="標楷體" w:hint="eastAsia"/>
        </w:rPr>
        <w:t>公分時（開花後</w:t>
      </w:r>
      <w:r w:rsidRPr="00713640">
        <w:rPr>
          <w:rFonts w:ascii="標楷體" w:eastAsia="標楷體" w:hAnsi="標楷體"/>
        </w:rPr>
        <w:t>30-40</w:t>
      </w:r>
      <w:r w:rsidRPr="00713640">
        <w:rPr>
          <w:rFonts w:ascii="標楷體" w:eastAsia="標楷體" w:hAnsi="標楷體" w:hint="eastAsia"/>
        </w:rPr>
        <w:t>日），配合</w:t>
      </w:r>
      <w:proofErr w:type="gramStart"/>
      <w:r w:rsidRPr="00713640">
        <w:rPr>
          <w:rFonts w:ascii="標楷體" w:eastAsia="標楷體" w:hAnsi="標楷體" w:hint="eastAsia"/>
        </w:rPr>
        <w:t>疏果</w:t>
      </w:r>
      <w:proofErr w:type="gramEnd"/>
      <w:r w:rsidRPr="00713640">
        <w:rPr>
          <w:rFonts w:ascii="標楷體" w:eastAsia="標楷體" w:hAnsi="標楷體" w:hint="eastAsia"/>
        </w:rPr>
        <w:t>作業，進行果實套袋。套</w:t>
      </w:r>
      <w:proofErr w:type="gramStart"/>
      <w:r w:rsidRPr="00713640">
        <w:rPr>
          <w:rFonts w:ascii="標楷體" w:eastAsia="標楷體" w:hAnsi="標楷體" w:hint="eastAsia"/>
        </w:rPr>
        <w:t>袋前宜</w:t>
      </w:r>
      <w:proofErr w:type="gramEnd"/>
      <w:r w:rsidRPr="00713640">
        <w:rPr>
          <w:rFonts w:ascii="標楷體" w:eastAsia="標楷體" w:hAnsi="標楷體" w:hint="eastAsia"/>
        </w:rPr>
        <w:t>徹底進行病蟲害防治，且待藥液乾燥後</w:t>
      </w:r>
      <w:proofErr w:type="gramStart"/>
      <w:r w:rsidRPr="00713640">
        <w:rPr>
          <w:rFonts w:ascii="標楷體" w:eastAsia="標楷體" w:hAnsi="標楷體" w:hint="eastAsia"/>
        </w:rPr>
        <w:t>始行套袋</w:t>
      </w:r>
      <w:proofErr w:type="gramEnd"/>
      <w:r w:rsidRPr="00713640">
        <w:rPr>
          <w:rFonts w:ascii="標楷體" w:eastAsia="標楷體" w:hAnsi="標楷體" w:hint="eastAsia"/>
        </w:rPr>
        <w:t>，以免發生藥害；</w:t>
      </w:r>
      <w:proofErr w:type="gramStart"/>
      <w:r w:rsidRPr="00713640">
        <w:rPr>
          <w:rFonts w:ascii="標楷體" w:eastAsia="標楷體" w:hAnsi="標楷體" w:hint="eastAsia"/>
        </w:rPr>
        <w:t>又套袋</w:t>
      </w:r>
      <w:proofErr w:type="gramEnd"/>
      <w:r w:rsidRPr="00713640">
        <w:rPr>
          <w:rFonts w:ascii="標楷體" w:eastAsia="標楷體" w:hAnsi="標楷體" w:hint="eastAsia"/>
        </w:rPr>
        <w:t>方式要合乎標準，袋口需</w:t>
      </w:r>
      <w:proofErr w:type="gramStart"/>
      <w:r w:rsidRPr="00713640">
        <w:rPr>
          <w:rFonts w:ascii="標楷體" w:eastAsia="標楷體" w:hAnsi="標楷體" w:hint="eastAsia"/>
        </w:rPr>
        <w:t>緊縮束</w:t>
      </w:r>
      <w:proofErr w:type="gramEnd"/>
      <w:r w:rsidRPr="00713640">
        <w:rPr>
          <w:rFonts w:ascii="標楷體" w:eastAsia="標楷體" w:hAnsi="標楷體" w:hint="eastAsia"/>
        </w:rPr>
        <w:t>緊，以免介殼蟲等細小</w:t>
      </w:r>
      <w:proofErr w:type="gramStart"/>
      <w:r w:rsidRPr="00713640">
        <w:rPr>
          <w:rFonts w:ascii="標楷體" w:eastAsia="標楷體" w:hAnsi="標楷體" w:hint="eastAsia"/>
        </w:rPr>
        <w:t>昆蟲由袋口</w:t>
      </w:r>
      <w:proofErr w:type="gramEnd"/>
      <w:r w:rsidRPr="00713640">
        <w:rPr>
          <w:rFonts w:ascii="標楷體" w:eastAsia="標楷體" w:hAnsi="標楷體" w:hint="eastAsia"/>
        </w:rPr>
        <w:t>縫隙入侵果實。</w:t>
      </w:r>
      <w:r w:rsidRPr="00713640">
        <w:rPr>
          <w:rFonts w:ascii="標楷體" w:eastAsia="標楷體" w:hAnsi="標楷體"/>
        </w:rPr>
        <w:t xml:space="preserve"> </w:t>
      </w:r>
    </w:p>
    <w:p w:rsidR="00713640" w:rsidRPr="00713640" w:rsidRDefault="00713640" w:rsidP="00713640">
      <w:pPr>
        <w:ind w:firstLine="480"/>
        <w:rPr>
          <w:rFonts w:ascii="標楷體" w:eastAsia="標楷體" w:hAnsi="標楷體"/>
        </w:rPr>
      </w:pPr>
      <w:r w:rsidRPr="00713640">
        <w:rPr>
          <w:rFonts w:ascii="標楷體" w:eastAsia="標楷體" w:hAnsi="標楷體" w:hint="eastAsia"/>
        </w:rPr>
        <w:t>網室栽培：於南部地區曾嘗試以</w:t>
      </w:r>
      <w:r w:rsidRPr="00713640">
        <w:rPr>
          <w:rFonts w:ascii="標楷體" w:eastAsia="標楷體" w:hAnsi="標楷體"/>
        </w:rPr>
        <w:t>10-12</w:t>
      </w:r>
      <w:r w:rsidRPr="00713640">
        <w:rPr>
          <w:rFonts w:ascii="標楷體" w:eastAsia="標楷體" w:hAnsi="標楷體" w:hint="eastAsia"/>
        </w:rPr>
        <w:t>網目的網室栽培楊桃，以阻隔花姬</w:t>
      </w:r>
      <w:proofErr w:type="gramStart"/>
      <w:r w:rsidRPr="00713640">
        <w:rPr>
          <w:rFonts w:ascii="標楷體" w:eastAsia="標楷體" w:hAnsi="標楷體" w:hint="eastAsia"/>
        </w:rPr>
        <w:t>捲</w:t>
      </w:r>
      <w:proofErr w:type="gramEnd"/>
      <w:r w:rsidRPr="00713640">
        <w:rPr>
          <w:rFonts w:ascii="標楷體" w:eastAsia="標楷體" w:hAnsi="標楷體" w:hint="eastAsia"/>
        </w:rPr>
        <w:t>葉</w:t>
      </w:r>
      <w:proofErr w:type="gramStart"/>
      <w:r w:rsidRPr="00713640">
        <w:rPr>
          <w:rFonts w:ascii="標楷體" w:eastAsia="標楷體" w:hAnsi="標楷體" w:hint="eastAsia"/>
        </w:rPr>
        <w:t>蛾與果實蠅</w:t>
      </w:r>
      <w:proofErr w:type="gramEnd"/>
      <w:r w:rsidRPr="00713640">
        <w:rPr>
          <w:rFonts w:ascii="標楷體" w:eastAsia="標楷體" w:hAnsi="標楷體" w:hint="eastAsia"/>
        </w:rPr>
        <w:t>危害，宜注意網室內受粉昆蟲適應問題，及網室通風、日照不良，果樹易</w:t>
      </w:r>
      <w:proofErr w:type="gramStart"/>
      <w:r w:rsidRPr="00713640">
        <w:rPr>
          <w:rFonts w:ascii="標楷體" w:eastAsia="標楷體" w:hAnsi="標楷體" w:hint="eastAsia"/>
        </w:rPr>
        <w:t>生徒長枝</w:t>
      </w:r>
      <w:proofErr w:type="gramEnd"/>
      <w:r w:rsidRPr="00713640">
        <w:rPr>
          <w:rFonts w:ascii="標楷體" w:eastAsia="標楷體" w:hAnsi="標楷體" w:hint="eastAsia"/>
        </w:rPr>
        <w:t>，且易誘發葉蟎危害問題，又網室栽培成本較高，故網室栽培楊桃合適性有待繼續研究改進。</w:t>
      </w:r>
      <w:r w:rsidRPr="00713640">
        <w:rPr>
          <w:rFonts w:ascii="標楷體" w:eastAsia="標楷體" w:hAnsi="標楷體"/>
        </w:rPr>
        <w:t xml:space="preserve"> </w:t>
      </w:r>
    </w:p>
    <w:p w:rsidR="00713640" w:rsidRPr="00713640" w:rsidRDefault="00713640" w:rsidP="00713640">
      <w:pPr>
        <w:ind w:firstLine="480"/>
        <w:rPr>
          <w:rFonts w:ascii="標楷體" w:eastAsia="標楷體" w:hAnsi="標楷體"/>
        </w:rPr>
      </w:pPr>
      <w:r w:rsidRPr="00713640">
        <w:rPr>
          <w:rFonts w:ascii="標楷體" w:eastAsia="標楷體" w:hAnsi="標楷體" w:hint="eastAsia"/>
        </w:rPr>
        <w:t>果園環境衛生：楊桃園內地面常見滿</w:t>
      </w:r>
      <w:proofErr w:type="gramStart"/>
      <w:r w:rsidRPr="00713640">
        <w:rPr>
          <w:rFonts w:ascii="標楷體" w:eastAsia="標楷體" w:hAnsi="標楷體" w:hint="eastAsia"/>
        </w:rPr>
        <w:t>佈</w:t>
      </w:r>
      <w:proofErr w:type="gramEnd"/>
      <w:r w:rsidRPr="00713640">
        <w:rPr>
          <w:rFonts w:ascii="標楷體" w:eastAsia="標楷體" w:hAnsi="標楷體" w:hint="eastAsia"/>
        </w:rPr>
        <w:t>落果，其中每一被害果內可能含一隻花姬</w:t>
      </w:r>
      <w:proofErr w:type="gramStart"/>
      <w:r w:rsidRPr="00713640">
        <w:rPr>
          <w:rFonts w:ascii="標楷體" w:eastAsia="標楷體" w:hAnsi="標楷體" w:hint="eastAsia"/>
        </w:rPr>
        <w:t>捲</w:t>
      </w:r>
      <w:proofErr w:type="gramEnd"/>
      <w:r w:rsidRPr="00713640">
        <w:rPr>
          <w:rFonts w:ascii="標楷體" w:eastAsia="標楷體" w:hAnsi="標楷體" w:hint="eastAsia"/>
        </w:rPr>
        <w:t>葉蛾幼蟲或</w:t>
      </w:r>
      <w:r w:rsidRPr="00713640">
        <w:rPr>
          <w:rFonts w:ascii="標楷體" w:eastAsia="標楷體" w:hAnsi="標楷體"/>
        </w:rPr>
        <w:t>10</w:t>
      </w:r>
      <w:r w:rsidRPr="00713640">
        <w:rPr>
          <w:rFonts w:ascii="標楷體" w:eastAsia="標楷體" w:hAnsi="標楷體" w:hint="eastAsia"/>
        </w:rPr>
        <w:t>餘隻果實</w:t>
      </w:r>
      <w:proofErr w:type="gramStart"/>
      <w:r w:rsidRPr="00713640">
        <w:rPr>
          <w:rFonts w:ascii="標楷體" w:eastAsia="標楷體" w:hAnsi="標楷體" w:hint="eastAsia"/>
        </w:rPr>
        <w:t>蠅</w:t>
      </w:r>
      <w:proofErr w:type="gramEnd"/>
      <w:r w:rsidRPr="00713640">
        <w:rPr>
          <w:rFonts w:ascii="標楷體" w:eastAsia="標楷體" w:hAnsi="標楷體" w:hint="eastAsia"/>
        </w:rPr>
        <w:t>幼蟲，故地面被害果如無妥善處理，將成</w:t>
      </w:r>
      <w:proofErr w:type="gramStart"/>
      <w:r w:rsidRPr="00713640">
        <w:rPr>
          <w:rFonts w:ascii="標楷體" w:eastAsia="標楷體" w:hAnsi="標楷體" w:hint="eastAsia"/>
        </w:rPr>
        <w:t>田間蟲源</w:t>
      </w:r>
      <w:proofErr w:type="gramEnd"/>
      <w:r w:rsidRPr="00713640">
        <w:rPr>
          <w:rFonts w:ascii="標楷體" w:eastAsia="標楷體" w:hAnsi="標楷體" w:hint="eastAsia"/>
        </w:rPr>
        <w:t>。因此，被害果或</w:t>
      </w:r>
      <w:proofErr w:type="gramStart"/>
      <w:r w:rsidRPr="00713640">
        <w:rPr>
          <w:rFonts w:ascii="標楷體" w:eastAsia="標楷體" w:hAnsi="標楷體" w:hint="eastAsia"/>
        </w:rPr>
        <w:t>落果宜收集</w:t>
      </w:r>
      <w:proofErr w:type="gramEnd"/>
      <w:r w:rsidRPr="00713640">
        <w:rPr>
          <w:rFonts w:ascii="標楷體" w:eastAsia="標楷體" w:hAnsi="標楷體" w:hint="eastAsia"/>
        </w:rPr>
        <w:t>做適當處理，如能密封裝袋發酵成肥料或長期</w:t>
      </w:r>
      <w:r w:rsidRPr="00713640">
        <w:rPr>
          <w:rFonts w:ascii="標楷體" w:eastAsia="標楷體" w:hAnsi="標楷體" w:hint="eastAsia"/>
        </w:rPr>
        <w:lastRenderedPageBreak/>
        <w:t>浸水，以殺死果實內之幼蟲，將可減少花姬</w:t>
      </w:r>
      <w:proofErr w:type="gramStart"/>
      <w:r w:rsidRPr="00713640">
        <w:rPr>
          <w:rFonts w:ascii="標楷體" w:eastAsia="標楷體" w:hAnsi="標楷體" w:hint="eastAsia"/>
        </w:rPr>
        <w:t>捲葉蛾及果實</w:t>
      </w:r>
      <w:proofErr w:type="gramEnd"/>
      <w:r w:rsidRPr="00713640">
        <w:rPr>
          <w:rFonts w:ascii="標楷體" w:eastAsia="標楷體" w:hAnsi="標楷體" w:hint="eastAsia"/>
        </w:rPr>
        <w:t>蠅的孳生源。清除果園內被害果是相當有效降低果園害蟲族群密度方法之一，</w:t>
      </w:r>
      <w:proofErr w:type="gramStart"/>
      <w:r w:rsidRPr="00713640">
        <w:rPr>
          <w:rFonts w:ascii="標楷體" w:eastAsia="標楷體" w:hAnsi="標楷體" w:hint="eastAsia"/>
        </w:rPr>
        <w:t>唯常因較費</w:t>
      </w:r>
      <w:proofErr w:type="gramEnd"/>
      <w:r w:rsidRPr="00713640">
        <w:rPr>
          <w:rFonts w:ascii="標楷體" w:eastAsia="標楷體" w:hAnsi="標楷體" w:hint="eastAsia"/>
        </w:rPr>
        <w:t>人力，農民未能確實執行，尤其是有些廢棄果園無人管理，成為害蟲孳生繁衍場所，更是影響害蟲防治成效重要原因之</w:t>
      </w:r>
      <w:proofErr w:type="gramStart"/>
      <w:r w:rsidRPr="00713640">
        <w:rPr>
          <w:rFonts w:ascii="標楷體" w:eastAsia="標楷體" w:hAnsi="標楷體" w:hint="eastAsia"/>
        </w:rPr>
        <w:t>一</w:t>
      </w:r>
      <w:proofErr w:type="gramEnd"/>
      <w:r w:rsidRPr="00713640">
        <w:rPr>
          <w:rFonts w:ascii="標楷體" w:eastAsia="標楷體" w:hAnsi="標楷體" w:hint="eastAsia"/>
        </w:rPr>
        <w:t>。</w:t>
      </w:r>
      <w:r w:rsidRPr="00713640">
        <w:rPr>
          <w:rFonts w:ascii="標楷體" w:eastAsia="標楷體" w:hAnsi="標楷體"/>
        </w:rPr>
        <w:t xml:space="preserve"> </w:t>
      </w:r>
    </w:p>
    <w:p w:rsidR="00713640" w:rsidRPr="00713640" w:rsidRDefault="00713640" w:rsidP="00713640">
      <w:pPr>
        <w:rPr>
          <w:rFonts w:ascii="標楷體" w:eastAsia="標楷體" w:hAnsi="標楷體"/>
        </w:rPr>
      </w:pPr>
      <w:r w:rsidRPr="00713640">
        <w:rPr>
          <w:rFonts w:ascii="標楷體" w:eastAsia="標楷體" w:hAnsi="標楷體"/>
        </w:rPr>
        <w:t>3.</w:t>
      </w:r>
      <w:r w:rsidRPr="00713640">
        <w:rPr>
          <w:rFonts w:ascii="標楷體" w:eastAsia="標楷體" w:hAnsi="標楷體" w:hint="eastAsia"/>
        </w:rPr>
        <w:t>藥劑防治：</w:t>
      </w:r>
      <w:r w:rsidRPr="00713640">
        <w:rPr>
          <w:rFonts w:ascii="標楷體" w:eastAsia="標楷體" w:hAnsi="標楷體"/>
        </w:rPr>
        <w:t xml:space="preserve"> </w:t>
      </w:r>
    </w:p>
    <w:p w:rsidR="00A848C2" w:rsidRDefault="00713640" w:rsidP="007523C3">
      <w:pPr>
        <w:ind w:firstLine="480"/>
        <w:rPr>
          <w:rFonts w:ascii="標楷體" w:eastAsia="標楷體" w:hAnsi="標楷體" w:hint="eastAsia"/>
        </w:rPr>
      </w:pPr>
      <w:r w:rsidRPr="00713640">
        <w:rPr>
          <w:rFonts w:ascii="標楷體" w:eastAsia="標楷體" w:hAnsi="標楷體" w:hint="eastAsia"/>
        </w:rPr>
        <w:t>室內藥效試驗結果顯示，一般殺蟲劑對剛孵化</w:t>
      </w:r>
      <w:proofErr w:type="gramStart"/>
      <w:r w:rsidRPr="00713640">
        <w:rPr>
          <w:rFonts w:ascii="標楷體" w:eastAsia="標楷體" w:hAnsi="標楷體" w:hint="eastAsia"/>
        </w:rPr>
        <w:t>之初齡幼蟲</w:t>
      </w:r>
      <w:proofErr w:type="gramEnd"/>
      <w:r w:rsidRPr="00713640">
        <w:rPr>
          <w:rFonts w:ascii="標楷體" w:eastAsia="標楷體" w:hAnsi="標楷體" w:hint="eastAsia"/>
        </w:rPr>
        <w:t>皆有良好的毒殺效果，但當</w:t>
      </w:r>
      <w:proofErr w:type="gramStart"/>
      <w:r w:rsidRPr="00713640">
        <w:rPr>
          <w:rFonts w:ascii="標楷體" w:eastAsia="標楷體" w:hAnsi="標楷體" w:hint="eastAsia"/>
        </w:rPr>
        <w:t>幼蟲蛀入果實</w:t>
      </w:r>
      <w:proofErr w:type="gramEnd"/>
      <w:r w:rsidRPr="00713640">
        <w:rPr>
          <w:rFonts w:ascii="標楷體" w:eastAsia="標楷體" w:hAnsi="標楷體" w:hint="eastAsia"/>
        </w:rPr>
        <w:t>內部為害後，各種藥劑對</w:t>
      </w:r>
      <w:proofErr w:type="gramStart"/>
      <w:r w:rsidRPr="00713640">
        <w:rPr>
          <w:rFonts w:ascii="標楷體" w:eastAsia="標楷體" w:hAnsi="標楷體" w:hint="eastAsia"/>
        </w:rPr>
        <w:t>果實部的幼蟲</w:t>
      </w:r>
      <w:proofErr w:type="gramEnd"/>
      <w:r w:rsidRPr="00713640">
        <w:rPr>
          <w:rFonts w:ascii="標楷體" w:eastAsia="標楷體" w:hAnsi="標楷體" w:hint="eastAsia"/>
        </w:rPr>
        <w:t>之</w:t>
      </w:r>
      <w:proofErr w:type="gramStart"/>
      <w:r w:rsidRPr="00713640">
        <w:rPr>
          <w:rFonts w:ascii="標楷體" w:eastAsia="標楷體" w:hAnsi="標楷體" w:hint="eastAsia"/>
        </w:rPr>
        <w:t>毒效即</w:t>
      </w:r>
      <w:proofErr w:type="gramEnd"/>
      <w:r w:rsidRPr="00713640">
        <w:rPr>
          <w:rFonts w:ascii="標楷體" w:eastAsia="標楷體" w:hAnsi="標楷體" w:hint="eastAsia"/>
        </w:rPr>
        <w:t>不理想，故藥劑防治時宜</w:t>
      </w:r>
      <w:proofErr w:type="gramStart"/>
      <w:r w:rsidRPr="00713640">
        <w:rPr>
          <w:rFonts w:ascii="標楷體" w:eastAsia="標楷體" w:hAnsi="標楷體" w:hint="eastAsia"/>
        </w:rPr>
        <w:t>考慮適期施</w:t>
      </w:r>
      <w:proofErr w:type="gramEnd"/>
      <w:r w:rsidRPr="00713640">
        <w:rPr>
          <w:rFonts w:ascii="標楷體" w:eastAsia="標楷體" w:hAnsi="標楷體" w:hint="eastAsia"/>
        </w:rPr>
        <w:t>藥。目前推廣之防治藥劑為</w:t>
      </w:r>
      <w:r w:rsidRPr="00713640">
        <w:rPr>
          <w:rFonts w:ascii="標楷體" w:eastAsia="標楷體" w:hAnsi="標楷體"/>
        </w:rPr>
        <w:t>2.8%</w:t>
      </w:r>
      <w:r w:rsidR="007523C3">
        <w:rPr>
          <w:rFonts w:ascii="標楷體" w:eastAsia="標楷體" w:hAnsi="標楷體" w:hint="eastAsia"/>
        </w:rPr>
        <w:t>第滅</w:t>
      </w:r>
      <w:r w:rsidRPr="00713640">
        <w:rPr>
          <w:rFonts w:ascii="標楷體" w:eastAsia="標楷體" w:hAnsi="標楷體" w:hint="eastAsia"/>
        </w:rPr>
        <w:t>（</w:t>
      </w:r>
      <w:proofErr w:type="spellStart"/>
      <w:r w:rsidRPr="00713640">
        <w:rPr>
          <w:rFonts w:ascii="標楷體" w:eastAsia="標楷體" w:hAnsi="標楷體"/>
        </w:rPr>
        <w:t>Deltamethrin</w:t>
      </w:r>
      <w:proofErr w:type="spellEnd"/>
      <w:r w:rsidRPr="00713640">
        <w:rPr>
          <w:rFonts w:ascii="標楷體" w:eastAsia="標楷體" w:hAnsi="標楷體" w:hint="eastAsia"/>
        </w:rPr>
        <w:t>）乳劑稀釋</w:t>
      </w:r>
      <w:r w:rsidRPr="00713640">
        <w:rPr>
          <w:rFonts w:ascii="標楷體" w:eastAsia="標楷體" w:hAnsi="標楷體"/>
        </w:rPr>
        <w:t>1500</w:t>
      </w:r>
      <w:r w:rsidRPr="00713640">
        <w:rPr>
          <w:rFonts w:ascii="標楷體" w:eastAsia="標楷體" w:hAnsi="標楷體" w:hint="eastAsia"/>
        </w:rPr>
        <w:t>倍，每公頃每次使用量為</w:t>
      </w:r>
      <w:r w:rsidRPr="00713640">
        <w:rPr>
          <w:rFonts w:ascii="標楷體" w:eastAsia="標楷體" w:hAnsi="標楷體"/>
        </w:rPr>
        <w:t>0.7-1.0</w:t>
      </w:r>
      <w:r w:rsidRPr="00713640">
        <w:rPr>
          <w:rFonts w:ascii="標楷體" w:eastAsia="標楷體" w:hAnsi="標楷體" w:hint="eastAsia"/>
        </w:rPr>
        <w:t>公升，每隔</w:t>
      </w:r>
      <w:r w:rsidRPr="00713640">
        <w:rPr>
          <w:rFonts w:ascii="標楷體" w:eastAsia="標楷體" w:hAnsi="標楷體"/>
        </w:rPr>
        <w:t>7-10</w:t>
      </w:r>
      <w:r w:rsidRPr="00713640">
        <w:rPr>
          <w:rFonts w:ascii="標楷體" w:eastAsia="標楷體" w:hAnsi="標楷體" w:hint="eastAsia"/>
        </w:rPr>
        <w:t>日施藥一次，</w:t>
      </w:r>
      <w:proofErr w:type="gramStart"/>
      <w:r w:rsidRPr="00713640">
        <w:rPr>
          <w:rFonts w:ascii="標楷體" w:eastAsia="標楷體" w:hAnsi="標楷體" w:hint="eastAsia"/>
        </w:rPr>
        <w:t>採</w:t>
      </w:r>
      <w:proofErr w:type="gramEnd"/>
      <w:r w:rsidRPr="00713640">
        <w:rPr>
          <w:rFonts w:ascii="標楷體" w:eastAsia="標楷體" w:hAnsi="標楷體" w:hint="eastAsia"/>
        </w:rPr>
        <w:t>收前</w:t>
      </w:r>
      <w:r w:rsidRPr="00713640">
        <w:rPr>
          <w:rFonts w:ascii="標楷體" w:eastAsia="標楷體" w:hAnsi="標楷體"/>
        </w:rPr>
        <w:t>6</w:t>
      </w:r>
      <w:r w:rsidRPr="00713640">
        <w:rPr>
          <w:rFonts w:ascii="標楷體" w:eastAsia="標楷體" w:hAnsi="標楷體" w:hint="eastAsia"/>
        </w:rPr>
        <w:t>日應停止施藥。</w:t>
      </w:r>
      <w:r w:rsidRPr="00713640">
        <w:rPr>
          <w:rFonts w:ascii="標楷體" w:eastAsia="標楷體" w:hAnsi="標楷體"/>
        </w:rPr>
        <w:t xml:space="preserve"> </w:t>
      </w:r>
    </w:p>
    <w:p w:rsidR="00713640" w:rsidRPr="00A848C2" w:rsidRDefault="00A848C2" w:rsidP="00A848C2">
      <w:pPr>
        <w:rPr>
          <w:rFonts w:ascii="標楷體" w:eastAsia="標楷體" w:hAnsi="標楷體"/>
        </w:rPr>
      </w:pPr>
      <w:r w:rsidRPr="00A848C2">
        <w:rPr>
          <w:rFonts w:ascii="標楷體" w:eastAsia="標楷體" w:hAnsi="標楷體" w:hint="eastAsia"/>
        </w:rPr>
        <w:t>(以性費洛蒙</w:t>
      </w:r>
      <w:r w:rsidRPr="00A848C2">
        <w:rPr>
          <w:rFonts w:ascii="標楷體" w:eastAsia="標楷體" w:hAnsi="標楷體"/>
        </w:rPr>
        <w:t>/</w:t>
      </w:r>
      <w:proofErr w:type="gramStart"/>
      <w:r w:rsidRPr="00A848C2">
        <w:rPr>
          <w:rFonts w:ascii="標楷體" w:eastAsia="標楷體" w:hAnsi="標楷體" w:hint="eastAsia"/>
        </w:rPr>
        <w:t>誘引劑</w:t>
      </w:r>
      <w:proofErr w:type="gramEnd"/>
      <w:r w:rsidRPr="00A848C2">
        <w:rPr>
          <w:rFonts w:ascii="標楷體" w:eastAsia="標楷體" w:hAnsi="標楷體" w:hint="eastAsia"/>
        </w:rPr>
        <w:t>為基礎之楊桃害蟲綜合管理</w:t>
      </w:r>
      <w:r>
        <w:rPr>
          <w:rFonts w:ascii="標楷體" w:eastAsia="標楷體" w:hAnsi="標楷體" w:hint="eastAsia"/>
        </w:rPr>
        <w:t xml:space="preserve"> </w:t>
      </w:r>
      <w:r w:rsidRPr="00A848C2">
        <w:rPr>
          <w:rFonts w:ascii="標楷體" w:eastAsia="標楷體" w:hAnsi="標楷體" w:cs="P Ming Li U" w:hint="eastAsia"/>
          <w:color w:val="000000"/>
          <w:szCs w:val="24"/>
        </w:rPr>
        <w:t>黃振聲博士</w:t>
      </w:r>
      <w:r w:rsidRPr="00A848C2">
        <w:rPr>
          <w:rFonts w:ascii="標楷體" w:eastAsia="標楷體" w:hAnsi="標楷體" w:hint="eastAsia"/>
        </w:rPr>
        <w:t>)</w:t>
      </w:r>
    </w:p>
    <w:sectPr w:rsidR="00713640" w:rsidRPr="00A848C2" w:rsidSect="00B10C0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9E3" w:rsidRDefault="007709E3" w:rsidP="00162A13">
      <w:r>
        <w:separator/>
      </w:r>
    </w:p>
  </w:endnote>
  <w:endnote w:type="continuationSeparator" w:id="0">
    <w:p w:rsidR="007709E3" w:rsidRDefault="007709E3" w:rsidP="00162A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P Ming Li U">
    <w:altName w:val="P Ming Li U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9E3" w:rsidRDefault="007709E3" w:rsidP="00162A13">
      <w:r>
        <w:separator/>
      </w:r>
    </w:p>
  </w:footnote>
  <w:footnote w:type="continuationSeparator" w:id="0">
    <w:p w:rsidR="007709E3" w:rsidRDefault="007709E3" w:rsidP="00162A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2A13"/>
    <w:rsid w:val="00162A13"/>
    <w:rsid w:val="005452C5"/>
    <w:rsid w:val="00713640"/>
    <w:rsid w:val="007523C3"/>
    <w:rsid w:val="007709E3"/>
    <w:rsid w:val="00777E3F"/>
    <w:rsid w:val="008C5B01"/>
    <w:rsid w:val="00985EE2"/>
    <w:rsid w:val="00A848C2"/>
    <w:rsid w:val="00B10C07"/>
    <w:rsid w:val="00C71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C0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62A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62A13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62A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62A1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C5B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C5B01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713640"/>
    <w:pPr>
      <w:widowControl w:val="0"/>
      <w:autoSpaceDE w:val="0"/>
      <w:autoSpaceDN w:val="0"/>
      <w:adjustRightInd w:val="0"/>
    </w:pPr>
    <w:rPr>
      <w:rFonts w:ascii="P Ming Li U" w:eastAsia="P Ming Li U" w:cs="P Ming Li U"/>
      <w:color w:val="000000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339</Words>
  <Characters>1937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6</cp:revision>
  <dcterms:created xsi:type="dcterms:W3CDTF">2010-11-04T10:37:00Z</dcterms:created>
  <dcterms:modified xsi:type="dcterms:W3CDTF">2010-11-04T11:30:00Z</dcterms:modified>
</cp:coreProperties>
</file>