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800" w:type="pct"/>
        <w:jc w:val="center"/>
        <w:tblCellSpacing w:w="0" w:type="dxa"/>
        <w:tblCellMar>
          <w:left w:w="0" w:type="dxa"/>
          <w:right w:w="0" w:type="dxa"/>
        </w:tblCellMar>
        <w:tblLook w:val="04A0"/>
      </w:tblPr>
      <w:tblGrid>
        <w:gridCol w:w="10047"/>
      </w:tblGrid>
      <w:tr w:rsidR="003C3E21" w:rsidRPr="003C3E21">
        <w:trPr>
          <w:tblCellSpacing w:w="0" w:type="dxa"/>
          <w:jc w:val="center"/>
        </w:trPr>
        <w:tc>
          <w:tcPr>
            <w:tcW w:w="0" w:type="auto"/>
            <w:hideMark/>
          </w:tcPr>
          <w:p w:rsidR="003C3E21" w:rsidRPr="00855888" w:rsidRDefault="003C3E21" w:rsidP="00762B98">
            <w:pPr>
              <w:widowControl/>
              <w:spacing w:line="330" w:lineRule="atLeast"/>
              <w:jc w:val="center"/>
              <w:rPr>
                <w:rFonts w:ascii="Arial" w:eastAsia="新細明體" w:hAnsi="Arial" w:cs="Arial"/>
                <w:b/>
                <w:bCs/>
                <w:color w:val="666600"/>
                <w:spacing w:val="15"/>
                <w:kern w:val="0"/>
                <w:sz w:val="56"/>
                <w:szCs w:val="56"/>
              </w:rPr>
            </w:pPr>
          </w:p>
        </w:tc>
      </w:tr>
      <w:tr w:rsidR="003C3E21" w:rsidRPr="00D01538">
        <w:trPr>
          <w:tblCellSpacing w:w="0" w:type="dxa"/>
          <w:jc w:val="center"/>
        </w:trPr>
        <w:tc>
          <w:tcPr>
            <w:tcW w:w="0" w:type="auto"/>
            <w:hideMark/>
          </w:tcPr>
          <w:p w:rsidR="00D01538" w:rsidRPr="00D01538" w:rsidRDefault="00D01538" w:rsidP="009A6758">
            <w:pPr>
              <w:widowControl/>
              <w:jc w:val="center"/>
              <w:rPr>
                <w:rFonts w:ascii="新細明體" w:eastAsia="新細明體" w:hAnsi="新細明體" w:cs="新細明體" w:hint="eastAsia"/>
                <w:kern w:val="0"/>
                <w:sz w:val="48"/>
                <w:szCs w:val="48"/>
              </w:rPr>
            </w:pPr>
            <w:r w:rsidRPr="00D01538">
              <w:rPr>
                <w:rFonts w:ascii="新細明體" w:eastAsia="新細明體" w:hAnsi="新細明體" w:cs="新細明體"/>
                <w:kern w:val="0"/>
                <w:sz w:val="48"/>
                <w:szCs w:val="48"/>
              </w:rPr>
              <w:drawing>
                <wp:inline distT="0" distB="0" distL="0" distR="0">
                  <wp:extent cx="1797720" cy="2062619"/>
                  <wp:effectExtent l="19050" t="0" r="0" b="0"/>
                  <wp:docPr id="1" name="圖片 74" descr="http://www.buddhachannel.tv/portail/local/cache-vignettes/L275xH403/Taiwan-e9b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uddhachannel.tv/portail/local/cache-vignettes/L275xH403/Taiwan-e9bcf.jpg"/>
                          <pic:cNvPicPr>
                            <a:picLocks noChangeAspect="1" noChangeArrowheads="1"/>
                          </pic:cNvPicPr>
                        </pic:nvPicPr>
                        <pic:blipFill>
                          <a:blip r:embed="rId8" cstate="print"/>
                          <a:srcRect/>
                          <a:stretch>
                            <a:fillRect/>
                          </a:stretch>
                        </pic:blipFill>
                        <pic:spPr bwMode="auto">
                          <a:xfrm>
                            <a:off x="0" y="0"/>
                            <a:ext cx="1800395" cy="2065688"/>
                          </a:xfrm>
                          <a:prstGeom prst="rect">
                            <a:avLst/>
                          </a:prstGeom>
                          <a:noFill/>
                          <a:ln w="9525">
                            <a:noFill/>
                            <a:miter lim="800000"/>
                            <a:headEnd/>
                            <a:tailEnd/>
                          </a:ln>
                        </pic:spPr>
                      </pic:pic>
                    </a:graphicData>
                  </a:graphic>
                </wp:inline>
              </w:drawing>
            </w:r>
            <w:r w:rsidR="009A6758" w:rsidRPr="00D01538">
              <w:rPr>
                <w:rFonts w:ascii="新細明體" w:eastAsia="新細明體" w:hAnsi="新細明體" w:cs="新細明體" w:hint="eastAsia"/>
                <w:kern w:val="0"/>
                <w:sz w:val="48"/>
                <w:szCs w:val="48"/>
              </w:rPr>
              <w:t>認識道教</w:t>
            </w:r>
          </w:p>
          <w:p w:rsidR="009A6758" w:rsidRPr="00D01538" w:rsidRDefault="009A6758" w:rsidP="009A6758">
            <w:pPr>
              <w:widowControl/>
              <w:jc w:val="center"/>
              <w:rPr>
                <w:rFonts w:ascii="新細明體" w:eastAsia="新細明體" w:hAnsi="新細明體" w:cs="新細明體"/>
                <w:kern w:val="0"/>
                <w:sz w:val="48"/>
                <w:szCs w:val="48"/>
              </w:rPr>
            </w:pPr>
            <w:r w:rsidRPr="00D01538">
              <w:rPr>
                <w:noProof/>
                <w:sz w:val="48"/>
                <w:szCs w:val="48"/>
              </w:rPr>
              <w:drawing>
                <wp:inline distT="0" distB="0" distL="0" distR="0">
                  <wp:extent cx="2047875" cy="2905125"/>
                  <wp:effectExtent l="19050" t="0" r="9525" b="0"/>
                  <wp:docPr id="5" name="圖片 62" descr="http://tw.wrs.yahoo.com/_ylt=A3eg8_dgd9BL6KkAAZl21gt./SIG=12fkiigu5/EXP=1272039648/**http%3A/www.tsutaya.co.jp/SAVE/108/M00478/26/ATVD1163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w.wrs.yahoo.com/_ylt=A3eg8_dgd9BL6KkAAZl21gt./SIG=12fkiigu5/EXP=1272039648/**http%3A/www.tsutaya.co.jp/SAVE/108/M00478/26/ATVD11632_l.jpg"/>
                          <pic:cNvPicPr>
                            <a:picLocks noChangeAspect="1" noChangeArrowheads="1"/>
                          </pic:cNvPicPr>
                        </pic:nvPicPr>
                        <pic:blipFill>
                          <a:blip r:embed="rId9" cstate="print"/>
                          <a:srcRect/>
                          <a:stretch>
                            <a:fillRect/>
                          </a:stretch>
                        </pic:blipFill>
                        <pic:spPr bwMode="auto">
                          <a:xfrm>
                            <a:off x="0" y="0"/>
                            <a:ext cx="2047875" cy="2905125"/>
                          </a:xfrm>
                          <a:prstGeom prst="rect">
                            <a:avLst/>
                          </a:prstGeom>
                          <a:noFill/>
                          <a:ln w="9525">
                            <a:noFill/>
                            <a:miter lim="800000"/>
                            <a:headEnd/>
                            <a:tailEnd/>
                          </a:ln>
                        </pic:spPr>
                      </pic:pic>
                    </a:graphicData>
                  </a:graphic>
                </wp:inline>
              </w:drawing>
            </w:r>
          </w:p>
          <w:p w:rsidR="009F71FF" w:rsidRPr="00D01538" w:rsidRDefault="009F71FF" w:rsidP="009F71FF">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 xml:space="preserve">起源 </w:t>
            </w:r>
          </w:p>
          <w:p w:rsidR="00D01538" w:rsidRDefault="009F71FF" w:rsidP="009F71FF">
            <w:pPr>
              <w:widowControl/>
              <w:rPr>
                <w:rFonts w:ascii="新細明體" w:eastAsia="新細明體" w:hAnsi="新細明體" w:cs="新細明體" w:hint="eastAsia"/>
                <w:kern w:val="0"/>
                <w:sz w:val="48"/>
                <w:szCs w:val="48"/>
              </w:rPr>
            </w:pPr>
            <w:r w:rsidRPr="00D01538">
              <w:rPr>
                <w:rFonts w:ascii="新細明體" w:eastAsia="新細明體" w:hAnsi="新細明體" w:cs="新細明體" w:hint="eastAsia"/>
                <w:kern w:val="0"/>
                <w:sz w:val="48"/>
                <w:szCs w:val="48"/>
              </w:rPr>
              <w:t>道教為中國固有宗教，歷史十分悠久。歷經西元</w:t>
            </w:r>
            <w:r w:rsidRPr="00D01538">
              <w:rPr>
                <w:rFonts w:ascii="新細明體" w:eastAsia="新細明體" w:hAnsi="新細明體" w:cs="新細明體"/>
                <w:kern w:val="0"/>
                <w:sz w:val="48"/>
                <w:szCs w:val="48"/>
              </w:rPr>
              <w:t>200</w:t>
            </w:r>
            <w:r w:rsidRPr="00D01538">
              <w:rPr>
                <w:rFonts w:ascii="新細明體" w:eastAsia="新細明體" w:hAnsi="新細明體" w:cs="新細明體" w:hint="eastAsia"/>
                <w:kern w:val="0"/>
                <w:sz w:val="48"/>
                <w:szCs w:val="48"/>
              </w:rPr>
              <w:t>年－</w:t>
            </w:r>
            <w:r w:rsidRPr="00D01538">
              <w:rPr>
                <w:rFonts w:ascii="新細明體" w:eastAsia="新細明體" w:hAnsi="新細明體" w:cs="新細明體"/>
                <w:kern w:val="0"/>
                <w:sz w:val="48"/>
                <w:szCs w:val="48"/>
              </w:rPr>
              <w:t>1300</w:t>
            </w:r>
            <w:r w:rsidR="00D01538">
              <w:rPr>
                <w:rFonts w:ascii="新細明體" w:eastAsia="新細明體" w:hAnsi="新細明體" w:cs="新細明體" w:hint="eastAsia"/>
                <w:kern w:val="0"/>
                <w:sz w:val="48"/>
                <w:szCs w:val="48"/>
              </w:rPr>
              <w:t>年的推廣與傳佈後，大約可分為南方的天師教</w:t>
            </w:r>
            <w:r w:rsidRPr="00D01538">
              <w:rPr>
                <w:rFonts w:ascii="新細明體" w:eastAsia="新細明體" w:hAnsi="新細明體" w:cs="新細明體" w:hint="eastAsia"/>
                <w:kern w:val="0"/>
                <w:sz w:val="48"/>
                <w:szCs w:val="48"/>
              </w:rPr>
              <w:t>，與北方的全真教。</w:t>
            </w:r>
          </w:p>
          <w:p w:rsidR="009F71FF" w:rsidRPr="00D01538" w:rsidRDefault="009F71FF" w:rsidP="009F71FF">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北方全真教采自行主義，重視修養苦行，南方采他力主義，重視符咒科儀，一般來說，臺灣的道教來自中國南方福建的天師教。</w:t>
            </w:r>
          </w:p>
          <w:p w:rsidR="00DC59B6" w:rsidRDefault="00DC59B6" w:rsidP="00DC59B6">
            <w:pPr>
              <w:spacing w:after="195"/>
              <w:jc w:val="center"/>
              <w:outlineLvl w:val="1"/>
              <w:rPr>
                <w:rFonts w:ascii="Arial" w:eastAsia="新細明體" w:hAnsi="Arial" w:cs="Arial" w:hint="eastAsia"/>
                <w:b/>
                <w:bCs/>
                <w:color w:val="000000"/>
                <w:kern w:val="36"/>
                <w:sz w:val="48"/>
                <w:szCs w:val="48"/>
              </w:rPr>
            </w:pPr>
            <w:r w:rsidRPr="00D01538">
              <w:rPr>
                <w:rFonts w:ascii="Arial" w:eastAsia="新細明體" w:hAnsi="Arial" w:cs="Arial"/>
                <w:b/>
                <w:bCs/>
                <w:color w:val="000000"/>
                <w:kern w:val="36"/>
                <w:sz w:val="48"/>
                <w:szCs w:val="48"/>
              </w:rPr>
              <w:lastRenderedPageBreak/>
              <w:t>道教總廟三清宮</w:t>
            </w:r>
            <w:r w:rsidRPr="00D01538">
              <w:rPr>
                <w:rFonts w:ascii="Arial" w:eastAsia="新細明體" w:hAnsi="Arial" w:cs="Arial"/>
                <w:noProof/>
                <w:color w:val="000000"/>
                <w:kern w:val="0"/>
                <w:sz w:val="48"/>
                <w:szCs w:val="48"/>
              </w:rPr>
              <w:drawing>
                <wp:inline distT="0" distB="0" distL="0" distR="0">
                  <wp:extent cx="3339548" cy="2504661"/>
                  <wp:effectExtent l="19050" t="0" r="0" b="0"/>
                  <wp:docPr id="109" name="圖片 109" descr="David 77 拍攝的 道教總廟三清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vid 77 拍攝的 道教總廟三清宮。"/>
                          <pic:cNvPicPr>
                            <a:picLocks noChangeAspect="1" noChangeArrowheads="1"/>
                          </pic:cNvPicPr>
                        </pic:nvPicPr>
                        <pic:blipFill>
                          <a:blip r:embed="rId10" cstate="print"/>
                          <a:srcRect/>
                          <a:stretch>
                            <a:fillRect/>
                          </a:stretch>
                        </pic:blipFill>
                        <pic:spPr bwMode="auto">
                          <a:xfrm>
                            <a:off x="0" y="0"/>
                            <a:ext cx="3343165" cy="2507374"/>
                          </a:xfrm>
                          <a:prstGeom prst="rect">
                            <a:avLst/>
                          </a:prstGeom>
                          <a:noFill/>
                          <a:ln w="9525">
                            <a:noFill/>
                            <a:miter lim="800000"/>
                            <a:headEnd/>
                            <a:tailEnd/>
                          </a:ln>
                        </pic:spPr>
                      </pic:pic>
                    </a:graphicData>
                  </a:graphic>
                </wp:inline>
              </w:drawing>
            </w:r>
          </w:p>
          <w:p w:rsidR="00D01538" w:rsidRPr="00D01538" w:rsidRDefault="00D01538" w:rsidP="00D01538">
            <w:pPr>
              <w:adjustRightInd w:val="0"/>
              <w:snapToGrid w:val="0"/>
              <w:jc w:val="center"/>
              <w:outlineLvl w:val="1"/>
              <w:rPr>
                <w:rFonts w:ascii="Arial" w:eastAsia="新細明體" w:hAnsi="Arial" w:cs="Arial" w:hint="eastAsia"/>
                <w:color w:val="000000"/>
                <w:kern w:val="0"/>
                <w:sz w:val="28"/>
                <w:szCs w:val="28"/>
              </w:rPr>
            </w:pPr>
            <w:r w:rsidRPr="00D01538">
              <w:rPr>
                <w:rFonts w:ascii="Arial" w:eastAsia="新細明體" w:hAnsi="Arial" w:cs="Arial" w:hint="eastAsia"/>
                <w:color w:val="000000"/>
                <w:kern w:val="0"/>
                <w:sz w:val="28"/>
                <w:szCs w:val="28"/>
              </w:rPr>
              <w:t>三清道祖</w:t>
            </w:r>
            <w:r>
              <w:rPr>
                <w:rFonts w:ascii="Arial" w:eastAsia="新細明體" w:hAnsi="Arial" w:cs="Arial" w:hint="eastAsia"/>
                <w:color w:val="000000"/>
                <w:kern w:val="0"/>
                <w:sz w:val="28"/>
                <w:szCs w:val="28"/>
              </w:rPr>
              <w:t>--</w:t>
            </w:r>
            <w:r w:rsidRPr="00D01538">
              <w:rPr>
                <w:rFonts w:ascii="Arial" w:eastAsia="新細明體" w:hAnsi="Arial" w:cs="Arial" w:hint="eastAsia"/>
                <w:color w:val="000000"/>
                <w:kern w:val="0"/>
                <w:sz w:val="28"/>
                <w:szCs w:val="28"/>
              </w:rPr>
              <w:t>玉皇大帝、東華帝君、無極王母</w:t>
            </w:r>
          </w:p>
          <w:p w:rsidR="009F71FF" w:rsidRPr="00D01538" w:rsidRDefault="00DC59B6" w:rsidP="009F71FF">
            <w:pPr>
              <w:widowControl/>
              <w:rPr>
                <w:rFonts w:ascii="新細明體" w:eastAsia="新細明體" w:hAnsi="新細明體" w:cs="新細明體" w:hint="eastAsia"/>
                <w:kern w:val="0"/>
                <w:sz w:val="48"/>
                <w:szCs w:val="48"/>
              </w:rPr>
            </w:pPr>
            <w:r w:rsidRPr="00D01538">
              <w:rPr>
                <w:rFonts w:ascii="新細明體" w:eastAsia="新細明體" w:hAnsi="新細明體" w:cs="新細明體"/>
                <w:noProof/>
                <w:kern w:val="0"/>
                <w:sz w:val="48"/>
                <w:szCs w:val="48"/>
              </w:rPr>
              <w:drawing>
                <wp:inline distT="0" distB="0" distL="0" distR="0">
                  <wp:extent cx="4171950" cy="3128963"/>
                  <wp:effectExtent l="19050" t="0" r="0" b="0"/>
                  <wp:docPr id="13" name="圖片 80" descr="nekotank 拍攝的 道教の儀式 Ritual of Tao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kotank 拍攝的 道教の儀式 Ritual of Taoism。"/>
                          <pic:cNvPicPr>
                            <a:picLocks noChangeAspect="1" noChangeArrowheads="1"/>
                          </pic:cNvPicPr>
                        </pic:nvPicPr>
                        <pic:blipFill>
                          <a:blip r:embed="rId11" cstate="print"/>
                          <a:srcRect/>
                          <a:stretch>
                            <a:fillRect/>
                          </a:stretch>
                        </pic:blipFill>
                        <pic:spPr bwMode="auto">
                          <a:xfrm>
                            <a:off x="0" y="0"/>
                            <a:ext cx="4176940" cy="3132705"/>
                          </a:xfrm>
                          <a:prstGeom prst="rect">
                            <a:avLst/>
                          </a:prstGeom>
                          <a:noFill/>
                          <a:ln w="9525">
                            <a:noFill/>
                            <a:miter lim="800000"/>
                            <a:headEnd/>
                            <a:tailEnd/>
                          </a:ln>
                        </pic:spPr>
                      </pic:pic>
                    </a:graphicData>
                  </a:graphic>
                </wp:inline>
              </w:drawing>
            </w:r>
          </w:p>
          <w:p w:rsidR="009F71FF" w:rsidRPr="00D01538" w:rsidRDefault="009F71FF" w:rsidP="009F71FF">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 xml:space="preserve">信仰人口 </w:t>
            </w:r>
          </w:p>
          <w:p w:rsidR="009F71FF" w:rsidRPr="00D01538" w:rsidRDefault="009F71FF" w:rsidP="009F71FF">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據中華民國內政部提供資料顯示，台澎金馬地區現有包含玉帝廟、關帝廟、媽祖廟、三太子廟等等種類的道廟共</w:t>
            </w:r>
            <w:r w:rsidRPr="00D01538">
              <w:rPr>
                <w:rFonts w:ascii="新細明體" w:eastAsia="新細明體" w:hAnsi="新細明體" w:cs="新細明體"/>
                <w:kern w:val="0"/>
                <w:sz w:val="48"/>
                <w:szCs w:val="48"/>
              </w:rPr>
              <w:t>8000</w:t>
            </w:r>
            <w:r w:rsidRPr="00D01538">
              <w:rPr>
                <w:rFonts w:ascii="新細明體" w:eastAsia="新細明體" w:hAnsi="新細明體" w:cs="新細明體" w:hint="eastAsia"/>
                <w:kern w:val="0"/>
                <w:sz w:val="48"/>
                <w:szCs w:val="48"/>
              </w:rPr>
              <w:t>間，利用民房設立之中型道壇約在</w:t>
            </w:r>
            <w:r w:rsidRPr="00D01538">
              <w:rPr>
                <w:rFonts w:ascii="新細明體" w:eastAsia="新細明體" w:hAnsi="新細明體" w:cs="新細明體"/>
                <w:kern w:val="0"/>
                <w:sz w:val="48"/>
                <w:szCs w:val="48"/>
              </w:rPr>
              <w:t>10000</w:t>
            </w:r>
            <w:r w:rsidRPr="00D01538">
              <w:rPr>
                <w:rFonts w:ascii="新細明體" w:eastAsia="新細明體" w:hAnsi="新細明體" w:cs="新細明體" w:hint="eastAsia"/>
                <w:kern w:val="0"/>
                <w:sz w:val="48"/>
                <w:szCs w:val="48"/>
              </w:rPr>
              <w:t>間左右，傳教人員</w:t>
            </w:r>
            <w:r w:rsidRPr="00D01538">
              <w:rPr>
                <w:rFonts w:ascii="新細明體" w:eastAsia="新細明體" w:hAnsi="新細明體" w:cs="新細明體"/>
                <w:kern w:val="0"/>
                <w:sz w:val="48"/>
                <w:szCs w:val="48"/>
              </w:rPr>
              <w:t>28,000</w:t>
            </w:r>
            <w:r w:rsidRPr="00D01538">
              <w:rPr>
                <w:rFonts w:ascii="新細明體" w:eastAsia="新細明體" w:hAnsi="新細明體" w:cs="新細明體" w:hint="eastAsia"/>
                <w:kern w:val="0"/>
                <w:sz w:val="48"/>
                <w:szCs w:val="48"/>
              </w:rPr>
              <w:t>餘人，信眾在</w:t>
            </w:r>
            <w:r w:rsidRPr="00D01538">
              <w:rPr>
                <w:rFonts w:ascii="新細明體" w:eastAsia="新細明體" w:hAnsi="新細明體" w:cs="新細明體"/>
                <w:kern w:val="0"/>
                <w:sz w:val="48"/>
                <w:szCs w:val="48"/>
              </w:rPr>
              <w:t>8,000,000</w:t>
            </w:r>
            <w:r w:rsidRPr="00D01538">
              <w:rPr>
                <w:rFonts w:ascii="新細明體" w:eastAsia="新細明體" w:hAnsi="新細明體" w:cs="新細明體" w:hint="eastAsia"/>
                <w:kern w:val="0"/>
                <w:sz w:val="48"/>
                <w:szCs w:val="48"/>
              </w:rPr>
              <w:t>以上（占全臺灣人口三分之一以上），但此數字部份與佛教有重疊情形。</w:t>
            </w:r>
          </w:p>
          <w:p w:rsidR="009F71FF" w:rsidRDefault="009F71FF" w:rsidP="009F71FF">
            <w:pPr>
              <w:widowControl/>
              <w:rPr>
                <w:rFonts w:ascii="新細明體" w:eastAsia="新細明體" w:hAnsi="新細明體" w:cs="新細明體" w:hint="eastAsia"/>
                <w:kern w:val="0"/>
                <w:szCs w:val="24"/>
              </w:rPr>
            </w:pPr>
            <w:r w:rsidRPr="00D01538">
              <w:rPr>
                <w:rFonts w:ascii="新細明體" w:eastAsia="新細明體" w:hAnsi="新細明體" w:cs="新細明體" w:hint="eastAsia"/>
                <w:kern w:val="0"/>
                <w:szCs w:val="24"/>
              </w:rPr>
              <w:t>參考資料：中華民國道教會介紹</w:t>
            </w:r>
          </w:p>
          <w:p w:rsidR="00D01538" w:rsidRPr="00D01538" w:rsidRDefault="00D01538" w:rsidP="009F71FF">
            <w:pPr>
              <w:widowControl/>
              <w:rPr>
                <w:rFonts w:ascii="新細明體" w:eastAsia="新細明體" w:hAnsi="新細明體" w:cs="新細明體"/>
                <w:kern w:val="0"/>
                <w:szCs w:val="24"/>
              </w:rPr>
            </w:pPr>
          </w:p>
          <w:p w:rsidR="00D01538" w:rsidRPr="00D01538" w:rsidRDefault="00DC59B6" w:rsidP="009A6758">
            <w:pPr>
              <w:widowControl/>
              <w:rPr>
                <w:rFonts w:ascii="新細明體" w:eastAsia="新細明體" w:hAnsi="新細明體" w:cs="新細明體"/>
                <w:kern w:val="0"/>
                <w:sz w:val="48"/>
                <w:szCs w:val="48"/>
              </w:rPr>
            </w:pPr>
            <w:r w:rsidRPr="00D01538">
              <w:rPr>
                <w:noProof/>
                <w:color w:val="000000"/>
                <w:sz w:val="48"/>
                <w:szCs w:val="48"/>
              </w:rPr>
              <w:drawing>
                <wp:inline distT="0" distB="0" distL="0" distR="0">
                  <wp:extent cx="3087134" cy="2318781"/>
                  <wp:effectExtent l="19050" t="0" r="0" b="0"/>
                  <wp:docPr id="6" name="圖片 65" descr="都江堰印象之中国道教文化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都江堰印象之中国道教文化节(图)"/>
                          <pic:cNvPicPr>
                            <a:picLocks noChangeAspect="1" noChangeArrowheads="1"/>
                          </pic:cNvPicPr>
                        </pic:nvPicPr>
                        <pic:blipFill>
                          <a:blip r:embed="rId12" cstate="print"/>
                          <a:srcRect/>
                          <a:stretch>
                            <a:fillRect/>
                          </a:stretch>
                        </pic:blipFill>
                        <pic:spPr bwMode="auto">
                          <a:xfrm>
                            <a:off x="0" y="0"/>
                            <a:ext cx="3092647" cy="2322922"/>
                          </a:xfrm>
                          <a:prstGeom prst="rect">
                            <a:avLst/>
                          </a:prstGeom>
                          <a:noFill/>
                          <a:ln w="9525">
                            <a:noFill/>
                            <a:miter lim="800000"/>
                            <a:headEnd/>
                            <a:tailEnd/>
                          </a:ln>
                        </pic:spPr>
                      </pic:pic>
                    </a:graphicData>
                  </a:graphic>
                </wp:inline>
              </w:drawing>
            </w:r>
            <w:r w:rsidRPr="00D01538">
              <w:rPr>
                <w:rFonts w:ascii="Arial" w:hAnsi="Arial" w:cs="Arial"/>
                <w:noProof/>
                <w:color w:val="000000"/>
                <w:sz w:val="48"/>
                <w:szCs w:val="48"/>
              </w:rPr>
              <w:drawing>
                <wp:inline distT="0" distB="0" distL="0" distR="0">
                  <wp:extent cx="3156502" cy="2367377"/>
                  <wp:effectExtent l="19050" t="0" r="5798" b="0"/>
                  <wp:docPr id="12" name="圖片 68" descr="irakubb 拍攝的 道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rakubb 拍攝的 道教。"/>
                          <pic:cNvPicPr>
                            <a:picLocks noChangeAspect="1" noChangeArrowheads="1"/>
                          </pic:cNvPicPr>
                        </pic:nvPicPr>
                        <pic:blipFill>
                          <a:blip r:embed="rId13" cstate="print"/>
                          <a:srcRect/>
                          <a:stretch>
                            <a:fillRect/>
                          </a:stretch>
                        </pic:blipFill>
                        <pic:spPr bwMode="auto">
                          <a:xfrm>
                            <a:off x="0" y="0"/>
                            <a:ext cx="3163784" cy="2372839"/>
                          </a:xfrm>
                          <a:prstGeom prst="rect">
                            <a:avLst/>
                          </a:prstGeom>
                          <a:noFill/>
                          <a:ln w="9525">
                            <a:noFill/>
                            <a:miter lim="800000"/>
                            <a:headEnd/>
                            <a:tailEnd/>
                          </a:ln>
                        </pic:spPr>
                      </pic:pic>
                    </a:graphicData>
                  </a:graphic>
                </wp:inline>
              </w:drawing>
            </w:r>
          </w:p>
          <w:p w:rsidR="009A6758" w:rsidRPr="00D01538" w:rsidRDefault="009A6758" w:rsidP="009A6758">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 xml:space="preserve">道教主張「遵天法祖，利物濟世」，宗源於黃帝，闡揚於老子，而成教於道陵天師，世稱黃老之學。 </w:t>
            </w:r>
          </w:p>
          <w:p w:rsidR="009A6758" w:rsidRPr="00D01538" w:rsidRDefault="009A6758" w:rsidP="009A6758">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道教承襲我國上古宗教思想與祭祀制度，因遵天法祖而倡導崇德報本，所以道教的家庭都同時設有神龕及祖先牌位，或是天地君親師牌位，必須奉祀神明也同時敬祖，是道教與其他外來宗教所不同的最大特色，也充分表示道教與信徒對祖先的慎終追遠及家庭、國家民族的向心和認同感。</w:t>
            </w:r>
          </w:p>
          <w:p w:rsidR="009A6758" w:rsidRDefault="009A6758" w:rsidP="003C3E21">
            <w:pPr>
              <w:widowControl/>
              <w:rPr>
                <w:rFonts w:ascii="新細明體" w:eastAsia="新細明體" w:hAnsi="新細明體" w:cs="新細明體" w:hint="eastAsia"/>
                <w:kern w:val="0"/>
                <w:sz w:val="48"/>
                <w:szCs w:val="48"/>
              </w:rPr>
            </w:pPr>
          </w:p>
          <w:p w:rsidR="00D01538" w:rsidRDefault="00D01538" w:rsidP="00D01538">
            <w:pPr>
              <w:spacing w:before="120"/>
              <w:rPr>
                <w:rFonts w:hint="eastAsia"/>
                <w:sz w:val="48"/>
                <w:szCs w:val="48"/>
              </w:rPr>
            </w:pPr>
            <w:r>
              <w:rPr>
                <w:rFonts w:hint="eastAsia"/>
                <w:sz w:val="48"/>
                <w:szCs w:val="48"/>
              </w:rPr>
              <w:t>道教科儀（俗稱做道場或做法事）</w:t>
            </w:r>
          </w:p>
          <w:p w:rsidR="00D01538" w:rsidRDefault="00D01538" w:rsidP="00D01538">
            <w:pPr>
              <w:spacing w:before="120"/>
              <w:rPr>
                <w:rFonts w:hint="eastAsia"/>
                <w:sz w:val="48"/>
                <w:szCs w:val="48"/>
              </w:rPr>
            </w:pPr>
            <w:r w:rsidRPr="00D01538">
              <w:rPr>
                <w:rFonts w:hint="eastAsia"/>
                <w:sz w:val="48"/>
                <w:szCs w:val="48"/>
              </w:rPr>
              <w:t>陽事科儀（例如：</w:t>
            </w:r>
            <w:r>
              <w:rPr>
                <w:rFonts w:hint="eastAsia"/>
                <w:sz w:val="48"/>
                <w:szCs w:val="48"/>
              </w:rPr>
              <w:t>祝壽慶賀、祈福禳禍、消災解厄、祛病延壽、祈保平安、酬神謝願等）</w:t>
            </w:r>
          </w:p>
          <w:p w:rsidR="00D01538" w:rsidRDefault="00D01538" w:rsidP="00D01538">
            <w:pPr>
              <w:spacing w:before="120"/>
              <w:rPr>
                <w:rFonts w:hint="eastAsia"/>
                <w:sz w:val="48"/>
                <w:szCs w:val="48"/>
              </w:rPr>
            </w:pPr>
            <w:r w:rsidRPr="00D01538">
              <w:rPr>
                <w:rFonts w:hint="eastAsia"/>
                <w:sz w:val="48"/>
                <w:szCs w:val="48"/>
              </w:rPr>
              <w:t>陰事科儀（即超薦先靈、度亡生方、煉度施食等）之分。</w:t>
            </w:r>
          </w:p>
          <w:p w:rsidR="00D01538" w:rsidRPr="00D01538" w:rsidRDefault="00D01538" w:rsidP="00D01538">
            <w:pPr>
              <w:spacing w:before="120"/>
              <w:rPr>
                <w:rFonts w:hint="eastAsia"/>
                <w:sz w:val="48"/>
                <w:szCs w:val="48"/>
              </w:rPr>
            </w:pPr>
          </w:p>
          <w:tbl>
            <w:tblPr>
              <w:tblW w:w="0" w:type="auto"/>
              <w:tblCellSpacing w:w="15" w:type="dxa"/>
              <w:tblCellMar>
                <w:top w:w="30" w:type="dxa"/>
                <w:left w:w="30" w:type="dxa"/>
                <w:bottom w:w="30" w:type="dxa"/>
                <w:right w:w="30" w:type="dxa"/>
              </w:tblCellMar>
              <w:tblLook w:val="04A0"/>
            </w:tblPr>
            <w:tblGrid>
              <w:gridCol w:w="10047"/>
            </w:tblGrid>
            <w:tr w:rsidR="00D01538" w:rsidRPr="00D01538" w:rsidTr="00D01538">
              <w:trPr>
                <w:tblCellSpacing w:w="15" w:type="dxa"/>
              </w:trPr>
              <w:tc>
                <w:tcPr>
                  <w:tcW w:w="0" w:type="auto"/>
                  <w:vAlign w:val="center"/>
                  <w:hideMark/>
                </w:tcPr>
                <w:p w:rsidR="00D01538" w:rsidRPr="00D01538" w:rsidRDefault="00D01538" w:rsidP="00D01538">
                  <w:pPr>
                    <w:widowControl/>
                    <w:rPr>
                      <w:rFonts w:ascii="新細明體" w:eastAsia="新細明體" w:hAnsi="新細明體" w:cs="新細明體" w:hint="eastAsia"/>
                      <w:color w:val="000000"/>
                      <w:kern w:val="0"/>
                      <w:sz w:val="48"/>
                      <w:szCs w:val="48"/>
                    </w:rPr>
                  </w:pPr>
                  <w:r w:rsidRPr="00D01538">
                    <w:rPr>
                      <w:rFonts w:ascii="新細明體" w:eastAsia="新細明體" w:hAnsi="新細明體" w:cs="新細明體"/>
                      <w:b/>
                      <w:bCs/>
                      <w:color w:val="FF6600"/>
                      <w:kern w:val="0"/>
                      <w:sz w:val="48"/>
                      <w:szCs w:val="48"/>
                    </w:rPr>
                    <w:t>何謂「道士」</w:t>
                  </w:r>
                  <w:r w:rsidR="00B7237F">
                    <w:rPr>
                      <w:rFonts w:ascii="Arial" w:hAnsi="Arial" w:cs="Arial"/>
                      <w:noProof/>
                      <w:color w:val="333333"/>
                      <w:sz w:val="15"/>
                      <w:szCs w:val="15"/>
                      <w:bdr w:val="single" w:sz="24" w:space="9" w:color="F1F1F1" w:frame="1"/>
                    </w:rPr>
                    <w:drawing>
                      <wp:inline distT="0" distB="0" distL="0" distR="0">
                        <wp:extent cx="1765189" cy="2633305"/>
                        <wp:effectExtent l="19050" t="0" r="6461" b="0"/>
                        <wp:docPr id="29" name="圖片 7" descr="Q版卡通矢量人物图库 - 道士 - 道士向量图4">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版卡通矢量人物图库 - 道士 - 道士向量图4">
                                  <a:hlinkClick r:id="rId14" tgtFrame="_self"/>
                                </pic:cNvPr>
                                <pic:cNvPicPr>
                                  <a:picLocks noChangeAspect="1" noChangeArrowheads="1"/>
                                </pic:cNvPicPr>
                              </pic:nvPicPr>
                              <pic:blipFill>
                                <a:blip r:embed="rId15"/>
                                <a:srcRect/>
                                <a:stretch>
                                  <a:fillRect/>
                                </a:stretch>
                              </pic:blipFill>
                              <pic:spPr bwMode="auto">
                                <a:xfrm>
                                  <a:off x="0" y="0"/>
                                  <a:ext cx="1766500" cy="2635261"/>
                                </a:xfrm>
                                <a:prstGeom prst="rect">
                                  <a:avLst/>
                                </a:prstGeom>
                                <a:noFill/>
                                <a:ln w="9525">
                                  <a:noFill/>
                                  <a:miter lim="800000"/>
                                  <a:headEnd/>
                                  <a:tailEnd/>
                                </a:ln>
                              </pic:spPr>
                            </pic:pic>
                          </a:graphicData>
                        </a:graphic>
                      </wp:inline>
                    </w:drawing>
                  </w:r>
                </w:p>
              </w:tc>
            </w:tr>
            <w:tr w:rsidR="00D01538" w:rsidRPr="00D01538" w:rsidTr="00D01538">
              <w:trPr>
                <w:tblCellSpacing w:w="15" w:type="dxa"/>
              </w:trPr>
              <w:tc>
                <w:tcPr>
                  <w:tcW w:w="0" w:type="auto"/>
                  <w:vAlign w:val="center"/>
                  <w:hideMark/>
                </w:tcPr>
                <w:p w:rsidR="00D01538" w:rsidRPr="00D01538" w:rsidRDefault="00D01538" w:rsidP="00D01538">
                  <w:pPr>
                    <w:widowControl/>
                    <w:rPr>
                      <w:rFonts w:ascii="新細明體" w:eastAsia="新細明體" w:hAnsi="新細明體" w:cs="新細明體"/>
                      <w:color w:val="000000"/>
                      <w:kern w:val="0"/>
                      <w:sz w:val="48"/>
                      <w:szCs w:val="48"/>
                    </w:rPr>
                  </w:pPr>
                  <w:r w:rsidRPr="00D01538">
                    <w:rPr>
                      <w:rFonts w:ascii="新細明體" w:eastAsia="新細明體" w:hAnsi="新細明體" w:cs="新細明體"/>
                      <w:color w:val="000000"/>
                      <w:kern w:val="0"/>
                      <w:sz w:val="48"/>
                      <w:szCs w:val="48"/>
                    </w:rPr>
                    <w:t xml:space="preserve">在古代原指「有道」的「方士」，即掌握了某種 特定方術的人。現今的道士，則指履行了入道儀 式，並以從事道教活動為職業的道教人士。道士 也稱「道人」等。女性入道者，則有「道姑」、「女道」等稱 謂。在道教典籍中，男道士稱「乾道」，女道士 則稱「坤道」。水平很高的道士則稱為「高道」 根據不同的情況而有不同的尊稱，如「天師」、「真人」、「煉師」、「法師」 等 。 </w:t>
                  </w:r>
                </w:p>
                <w:p w:rsidR="00D01538" w:rsidRPr="00D01538" w:rsidRDefault="00D01538" w:rsidP="00D01538">
                  <w:pPr>
                    <w:widowControl/>
                    <w:rPr>
                      <w:rFonts w:ascii="新細明體" w:eastAsia="新細明體" w:hAnsi="新細明體" w:cs="新細明體"/>
                      <w:color w:val="000000"/>
                      <w:kern w:val="0"/>
                      <w:sz w:val="48"/>
                      <w:szCs w:val="48"/>
                    </w:rPr>
                  </w:pPr>
                </w:p>
                <w:p w:rsidR="00AF42E0" w:rsidRDefault="00D01538" w:rsidP="00AF42E0">
                  <w:pPr>
                    <w:jc w:val="center"/>
                    <w:rPr>
                      <w:rFonts w:ascii="新細明體" w:eastAsia="新細明體" w:hAnsi="新細明體" w:cs="新細明體" w:hint="eastAsia"/>
                      <w:b/>
                      <w:color w:val="FF0000"/>
                      <w:kern w:val="0"/>
                      <w:sz w:val="48"/>
                      <w:szCs w:val="48"/>
                    </w:rPr>
                  </w:pPr>
                  <w:r w:rsidRPr="00B166DF">
                    <w:rPr>
                      <w:rFonts w:ascii="新細明體" w:eastAsia="新細明體" w:hAnsi="新細明體" w:cs="新細明體" w:hint="eastAsia"/>
                      <w:b/>
                      <w:color w:val="FF0000"/>
                      <w:kern w:val="0"/>
                      <w:sz w:val="48"/>
                      <w:szCs w:val="48"/>
                    </w:rPr>
                    <w:lastRenderedPageBreak/>
                    <w:t xml:space="preserve">衣 </w:t>
                  </w:r>
                  <w:r w:rsidR="00AF42E0">
                    <w:rPr>
                      <w:rFonts w:ascii="Verdana" w:eastAsia="新細明體" w:hAnsi="Verdana" w:cs="新細明體"/>
                      <w:noProof/>
                      <w:color w:val="FF9900"/>
                      <w:kern w:val="0"/>
                      <w:sz w:val="14"/>
                      <w:szCs w:val="14"/>
                    </w:rPr>
                    <w:drawing>
                      <wp:inline distT="0" distB="0" distL="0" distR="0">
                        <wp:extent cx="1884452" cy="2396622"/>
                        <wp:effectExtent l="19050" t="0" r="1498" b="0"/>
                        <wp:docPr id="30" name="galleryImage" descr="正一道士王明興">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正一道士王明興">
                                  <a:hlinkClick r:id="rId16"/>
                                </pic:cNvPr>
                                <pic:cNvPicPr>
                                  <a:picLocks noChangeAspect="1" noChangeArrowheads="1"/>
                                </pic:cNvPicPr>
                              </pic:nvPicPr>
                              <pic:blipFill>
                                <a:blip r:embed="rId17"/>
                                <a:srcRect/>
                                <a:stretch>
                                  <a:fillRect/>
                                </a:stretch>
                              </pic:blipFill>
                              <pic:spPr bwMode="auto">
                                <a:xfrm>
                                  <a:off x="0" y="0"/>
                                  <a:ext cx="1886736" cy="2399526"/>
                                </a:xfrm>
                                <a:prstGeom prst="rect">
                                  <a:avLst/>
                                </a:prstGeom>
                                <a:noFill/>
                                <a:ln w="9525">
                                  <a:noFill/>
                                  <a:miter lim="800000"/>
                                  <a:headEnd/>
                                  <a:tailEnd/>
                                </a:ln>
                              </pic:spPr>
                            </pic:pic>
                          </a:graphicData>
                        </a:graphic>
                      </wp:inline>
                    </w:drawing>
                  </w:r>
                  <w:r w:rsidR="00AF42E0">
                    <w:rPr>
                      <w:rFonts w:ascii="Verdana" w:hAnsi="Verdana"/>
                      <w:noProof/>
                      <w:color w:val="FF9900"/>
                      <w:sz w:val="14"/>
                      <w:szCs w:val="14"/>
                    </w:rPr>
                    <w:drawing>
                      <wp:inline distT="0" distB="0" distL="0" distR="0">
                        <wp:extent cx="1420136" cy="1629810"/>
                        <wp:effectExtent l="19050" t="0" r="8614" b="0"/>
                        <wp:docPr id="65" name="galleryImage" descr="正一道士">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正一道士">
                                  <a:hlinkClick r:id="rId18"/>
                                </pic:cNvPr>
                                <pic:cNvPicPr>
                                  <a:picLocks noChangeAspect="1" noChangeArrowheads="1"/>
                                </pic:cNvPicPr>
                              </pic:nvPicPr>
                              <pic:blipFill>
                                <a:blip r:embed="rId19"/>
                                <a:srcRect/>
                                <a:stretch>
                                  <a:fillRect/>
                                </a:stretch>
                              </pic:blipFill>
                              <pic:spPr bwMode="auto">
                                <a:xfrm>
                                  <a:off x="0" y="0"/>
                                  <a:ext cx="1420227" cy="1629914"/>
                                </a:xfrm>
                                <a:prstGeom prst="rect">
                                  <a:avLst/>
                                </a:prstGeom>
                                <a:noFill/>
                                <a:ln w="9525">
                                  <a:noFill/>
                                  <a:miter lim="800000"/>
                                  <a:headEnd/>
                                  <a:tailEnd/>
                                </a:ln>
                              </pic:spPr>
                            </pic:pic>
                          </a:graphicData>
                        </a:graphic>
                      </wp:inline>
                    </w:drawing>
                  </w:r>
                  <w:r w:rsidR="00AF42E0">
                    <w:rPr>
                      <w:rFonts w:ascii="Verdana" w:hAnsi="Verdana"/>
                      <w:noProof/>
                      <w:color w:val="FF9900"/>
                      <w:sz w:val="14"/>
                      <w:szCs w:val="14"/>
                    </w:rPr>
                    <w:drawing>
                      <wp:inline distT="0" distB="0" distL="0" distR="0">
                        <wp:extent cx="2008533" cy="1505395"/>
                        <wp:effectExtent l="19050" t="0" r="0" b="0"/>
                        <wp:docPr id="67" name="galleryImage" descr="s_l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s_l2.jpg">
                                  <a:hlinkClick r:id="rId20"/>
                                </pic:cNvPr>
                                <pic:cNvPicPr>
                                  <a:picLocks noChangeAspect="1" noChangeArrowheads="1"/>
                                </pic:cNvPicPr>
                              </pic:nvPicPr>
                              <pic:blipFill>
                                <a:blip r:embed="rId21"/>
                                <a:srcRect/>
                                <a:stretch>
                                  <a:fillRect/>
                                </a:stretch>
                              </pic:blipFill>
                              <pic:spPr bwMode="auto">
                                <a:xfrm>
                                  <a:off x="0" y="0"/>
                                  <a:ext cx="2009989" cy="1506486"/>
                                </a:xfrm>
                                <a:prstGeom prst="rect">
                                  <a:avLst/>
                                </a:prstGeom>
                                <a:noFill/>
                                <a:ln w="9525">
                                  <a:noFill/>
                                  <a:miter lim="800000"/>
                                  <a:headEnd/>
                                  <a:tailEnd/>
                                </a:ln>
                              </pic:spPr>
                            </pic:pic>
                          </a:graphicData>
                        </a:graphic>
                      </wp:inline>
                    </w:drawing>
                  </w:r>
                  <w:r w:rsidR="00AF42E0">
                    <w:rPr>
                      <w:rFonts w:ascii="Verdana" w:hAnsi="Verdana"/>
                      <w:noProof/>
                      <w:color w:val="FF9900"/>
                      <w:sz w:val="14"/>
                      <w:szCs w:val="14"/>
                    </w:rPr>
                    <w:drawing>
                      <wp:inline distT="0" distB="0" distL="0" distR="0">
                        <wp:extent cx="1751472" cy="1502796"/>
                        <wp:effectExtent l="19050" t="0" r="1128" b="0"/>
                        <wp:docPr id="68" name="galleryImage" descr="U_K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U_K2.jpg">
                                  <a:hlinkClick r:id="rId22"/>
                                </pic:cNvPr>
                                <pic:cNvPicPr>
                                  <a:picLocks noChangeAspect="1" noChangeArrowheads="1"/>
                                </pic:cNvPicPr>
                              </pic:nvPicPr>
                              <pic:blipFill>
                                <a:blip r:embed="rId23"/>
                                <a:srcRect/>
                                <a:stretch>
                                  <a:fillRect/>
                                </a:stretch>
                              </pic:blipFill>
                              <pic:spPr bwMode="auto">
                                <a:xfrm>
                                  <a:off x="0" y="0"/>
                                  <a:ext cx="1757017" cy="1507553"/>
                                </a:xfrm>
                                <a:prstGeom prst="rect">
                                  <a:avLst/>
                                </a:prstGeom>
                                <a:noFill/>
                                <a:ln w="9525">
                                  <a:noFill/>
                                  <a:miter lim="800000"/>
                                  <a:headEnd/>
                                  <a:tailEnd/>
                                </a:ln>
                              </pic:spPr>
                            </pic:pic>
                          </a:graphicData>
                        </a:graphic>
                      </wp:inline>
                    </w:drawing>
                  </w:r>
                  <w:r w:rsidR="00AF42E0">
                    <w:rPr>
                      <w:rFonts w:ascii="Verdana" w:hAnsi="Verdana"/>
                      <w:noProof/>
                      <w:color w:val="FF9900"/>
                      <w:sz w:val="14"/>
                      <w:szCs w:val="14"/>
                    </w:rPr>
                    <w:drawing>
                      <wp:inline distT="0" distB="0" distL="0" distR="0">
                        <wp:extent cx="1822952" cy="1498372"/>
                        <wp:effectExtent l="19050" t="0" r="5848" b="0"/>
                        <wp:docPr id="69" name="galleryImage" descr="江武川&#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江武川&#10;">
                                  <a:hlinkClick r:id="rId24"/>
                                </pic:cNvPr>
                                <pic:cNvPicPr>
                                  <a:picLocks noChangeAspect="1" noChangeArrowheads="1"/>
                                </pic:cNvPicPr>
                              </pic:nvPicPr>
                              <pic:blipFill>
                                <a:blip r:embed="rId25" cstate="print"/>
                                <a:srcRect/>
                                <a:stretch>
                                  <a:fillRect/>
                                </a:stretch>
                              </pic:blipFill>
                              <pic:spPr bwMode="auto">
                                <a:xfrm>
                                  <a:off x="0" y="0"/>
                                  <a:ext cx="1825490" cy="1500458"/>
                                </a:xfrm>
                                <a:prstGeom prst="rect">
                                  <a:avLst/>
                                </a:prstGeom>
                                <a:noFill/>
                                <a:ln w="9525">
                                  <a:noFill/>
                                  <a:miter lim="800000"/>
                                  <a:headEnd/>
                                  <a:tailEnd/>
                                </a:ln>
                              </pic:spPr>
                            </pic:pic>
                          </a:graphicData>
                        </a:graphic>
                      </wp:inline>
                    </w:drawing>
                  </w:r>
                  <w:r w:rsidR="00AF42E0">
                    <w:rPr>
                      <w:rFonts w:ascii="Verdana" w:hAnsi="Verdana"/>
                      <w:noProof/>
                      <w:color w:val="FF9900"/>
                      <w:sz w:val="14"/>
                      <w:szCs w:val="14"/>
                    </w:rPr>
                    <w:drawing>
                      <wp:inline distT="0" distB="0" distL="0" distR="0">
                        <wp:extent cx="2016484" cy="1511355"/>
                        <wp:effectExtent l="19050" t="0" r="2816" b="0"/>
                        <wp:docPr id="32" name="galleryImage" descr="張天賜〔金國〕道長">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張天賜〔金國〕道長">
                                  <a:hlinkClick r:id="rId26"/>
                                </pic:cNvPr>
                                <pic:cNvPicPr>
                                  <a:picLocks noChangeAspect="1" noChangeArrowheads="1"/>
                                </pic:cNvPicPr>
                              </pic:nvPicPr>
                              <pic:blipFill>
                                <a:blip r:embed="rId27"/>
                                <a:srcRect/>
                                <a:stretch>
                                  <a:fillRect/>
                                </a:stretch>
                              </pic:blipFill>
                              <pic:spPr bwMode="auto">
                                <a:xfrm>
                                  <a:off x="0" y="0"/>
                                  <a:ext cx="2016639" cy="1511471"/>
                                </a:xfrm>
                                <a:prstGeom prst="rect">
                                  <a:avLst/>
                                </a:prstGeom>
                                <a:noFill/>
                                <a:ln w="9525">
                                  <a:noFill/>
                                  <a:miter lim="800000"/>
                                  <a:headEnd/>
                                  <a:tailEnd/>
                                </a:ln>
                              </pic:spPr>
                            </pic:pic>
                          </a:graphicData>
                        </a:graphic>
                      </wp:inline>
                    </w:drawing>
                  </w:r>
                </w:p>
                <w:p w:rsidR="00AF42E0" w:rsidRPr="00AF42E0" w:rsidRDefault="00AF42E0" w:rsidP="00AF42E0">
                  <w:pPr>
                    <w:jc w:val="center"/>
                    <w:rPr>
                      <w:rFonts w:ascii="Verdana" w:eastAsia="新細明體" w:hAnsi="Verdana" w:cs="新細明體" w:hint="eastAsia"/>
                      <w:color w:val="000000"/>
                      <w:kern w:val="0"/>
                      <w:sz w:val="14"/>
                      <w:szCs w:val="14"/>
                    </w:rPr>
                  </w:pPr>
                  <w:r>
                    <w:rPr>
                      <w:rFonts w:ascii="Verdana" w:hAnsi="Verdana"/>
                      <w:noProof/>
                      <w:sz w:val="14"/>
                      <w:szCs w:val="14"/>
                    </w:rPr>
                    <w:drawing>
                      <wp:inline distT="0" distB="0" distL="0" distR="0">
                        <wp:extent cx="1321423" cy="1961628"/>
                        <wp:effectExtent l="19050" t="0" r="0" b="0"/>
                        <wp:docPr id="31" name="galleryImage" descr="4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4_G.jpg"/>
                                <pic:cNvPicPr>
                                  <a:picLocks noChangeAspect="1" noChangeArrowheads="1"/>
                                </pic:cNvPicPr>
                              </pic:nvPicPr>
                              <pic:blipFill>
                                <a:blip r:embed="rId28"/>
                                <a:srcRect/>
                                <a:stretch>
                                  <a:fillRect/>
                                </a:stretch>
                              </pic:blipFill>
                              <pic:spPr bwMode="auto">
                                <a:xfrm>
                                  <a:off x="0" y="0"/>
                                  <a:ext cx="1324524" cy="1966232"/>
                                </a:xfrm>
                                <a:prstGeom prst="rect">
                                  <a:avLst/>
                                </a:prstGeom>
                                <a:noFill/>
                                <a:ln w="9525">
                                  <a:noFill/>
                                  <a:miter lim="800000"/>
                                  <a:headEnd/>
                                  <a:tailEnd/>
                                </a:ln>
                              </pic:spPr>
                            </pic:pic>
                          </a:graphicData>
                        </a:graphic>
                      </wp:inline>
                    </w:drawing>
                  </w:r>
                  <w:r>
                    <w:rPr>
                      <w:rFonts w:ascii="Verdana" w:hAnsi="Verdana"/>
                      <w:noProof/>
                      <w:color w:val="FF9900"/>
                      <w:sz w:val="14"/>
                      <w:szCs w:val="14"/>
                    </w:rPr>
                    <w:drawing>
                      <wp:inline distT="0" distB="0" distL="0" distR="0">
                        <wp:extent cx="2493562" cy="1868925"/>
                        <wp:effectExtent l="19050" t="0" r="1988" b="0"/>
                        <wp:docPr id="66" name="galleryImage" descr="P_q_v_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P_q_v_5.jpg">
                                  <a:hlinkClick r:id="rId29"/>
                                </pic:cNvPr>
                                <pic:cNvPicPr>
                                  <a:picLocks noChangeAspect="1" noChangeArrowheads="1"/>
                                </pic:cNvPicPr>
                              </pic:nvPicPr>
                              <pic:blipFill>
                                <a:blip r:embed="rId30"/>
                                <a:srcRect/>
                                <a:stretch>
                                  <a:fillRect/>
                                </a:stretch>
                              </pic:blipFill>
                              <pic:spPr bwMode="auto">
                                <a:xfrm>
                                  <a:off x="0" y="0"/>
                                  <a:ext cx="2495370" cy="1870280"/>
                                </a:xfrm>
                                <a:prstGeom prst="rect">
                                  <a:avLst/>
                                </a:prstGeom>
                                <a:noFill/>
                                <a:ln w="9525">
                                  <a:noFill/>
                                  <a:miter lim="800000"/>
                                  <a:headEnd/>
                                  <a:tailEnd/>
                                </a:ln>
                              </pic:spPr>
                            </pic:pic>
                          </a:graphicData>
                        </a:graphic>
                      </wp:inline>
                    </w:drawing>
                  </w:r>
                  <w:r>
                    <w:rPr>
                      <w:rFonts w:ascii="Verdana" w:hAnsi="Verdana"/>
                      <w:noProof/>
                      <w:color w:val="FF9900"/>
                      <w:sz w:val="14"/>
                      <w:szCs w:val="14"/>
                    </w:rPr>
                    <w:drawing>
                      <wp:inline distT="0" distB="0" distL="0" distR="0">
                        <wp:extent cx="2088045" cy="1564815"/>
                        <wp:effectExtent l="19050" t="0" r="7455" b="0"/>
                        <wp:docPr id="35" name="galleryImage" descr="吳高瑛主壇">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mage" descr="吳高瑛主壇">
                                  <a:hlinkClick r:id="rId31"/>
                                </pic:cNvPr>
                                <pic:cNvPicPr>
                                  <a:picLocks noChangeAspect="1" noChangeArrowheads="1"/>
                                </pic:cNvPicPr>
                              </pic:nvPicPr>
                              <pic:blipFill>
                                <a:blip r:embed="rId32"/>
                                <a:srcRect/>
                                <a:stretch>
                                  <a:fillRect/>
                                </a:stretch>
                              </pic:blipFill>
                              <pic:spPr bwMode="auto">
                                <a:xfrm>
                                  <a:off x="0" y="0"/>
                                  <a:ext cx="2087904" cy="1564709"/>
                                </a:xfrm>
                                <a:prstGeom prst="rect">
                                  <a:avLst/>
                                </a:prstGeom>
                                <a:noFill/>
                                <a:ln w="9525">
                                  <a:noFill/>
                                  <a:miter lim="800000"/>
                                  <a:headEnd/>
                                  <a:tailEnd/>
                                </a:ln>
                              </pic:spPr>
                            </pic:pic>
                          </a:graphicData>
                        </a:graphic>
                      </wp:inline>
                    </w:drawing>
                  </w:r>
                </w:p>
                <w:p w:rsidR="00B166DF" w:rsidRDefault="00D01538" w:rsidP="00D01538">
                  <w:pPr>
                    <w:widowControl/>
                    <w:rPr>
                      <w:rFonts w:ascii="新細明體" w:eastAsia="新細明體" w:hAnsi="新細明體" w:cs="新細明體" w:hint="eastAsia"/>
                      <w:color w:val="000000"/>
                      <w:kern w:val="0"/>
                      <w:sz w:val="48"/>
                      <w:szCs w:val="48"/>
                    </w:rPr>
                  </w:pPr>
                  <w:r w:rsidRPr="00D01538">
                    <w:rPr>
                      <w:rFonts w:ascii="新細明體" w:eastAsia="新細明體" w:hAnsi="新細明體" w:cs="新細明體" w:hint="eastAsia"/>
                      <w:color w:val="000000"/>
                      <w:kern w:val="0"/>
                      <w:sz w:val="48"/>
                      <w:szCs w:val="48"/>
                    </w:rPr>
                    <w:t>道士與常人的區別，可從服飾上看出來。一般道士都穿道服，平常穿「道袍」、「褂」等，受戒時穿「戒衣」，做法事或進行大型的宗教活動時，則穿專門的「法衣」。</w:t>
                  </w:r>
                </w:p>
                <w:p w:rsidR="00D01538" w:rsidRPr="00D01538" w:rsidRDefault="00D01538" w:rsidP="00D01538">
                  <w:pPr>
                    <w:widowControl/>
                    <w:rPr>
                      <w:rFonts w:ascii="新細明體" w:eastAsia="新細明體" w:hAnsi="新細明體" w:cs="新細明體"/>
                      <w:color w:val="000000"/>
                      <w:kern w:val="0"/>
                      <w:sz w:val="48"/>
                      <w:szCs w:val="48"/>
                    </w:rPr>
                  </w:pPr>
                  <w:r w:rsidRPr="00D01538">
                    <w:rPr>
                      <w:rFonts w:ascii="新細明體" w:eastAsia="新細明體" w:hAnsi="新細明體" w:cs="新細明體" w:hint="eastAsia"/>
                      <w:color w:val="000000"/>
                      <w:kern w:val="0"/>
                      <w:sz w:val="48"/>
                      <w:szCs w:val="48"/>
                    </w:rPr>
                    <w:t xml:space="preserve">道服常用藍、紅、黃、紫等色，並配有圖案，不同道士的穿著也體現了其道派和級別。 </w:t>
                  </w:r>
                </w:p>
                <w:p w:rsidR="00B166DF" w:rsidRDefault="00B166DF" w:rsidP="00B166DF">
                  <w:pPr>
                    <w:widowControl/>
                    <w:rPr>
                      <w:rFonts w:ascii="新細明體" w:eastAsia="新細明體" w:hAnsi="新細明體" w:cs="新細明體" w:hint="eastAsia"/>
                      <w:color w:val="000000"/>
                      <w:kern w:val="0"/>
                      <w:sz w:val="48"/>
                      <w:szCs w:val="48"/>
                    </w:rPr>
                  </w:pPr>
                  <w:r>
                    <w:rPr>
                      <w:rFonts w:ascii="新細明體" w:eastAsia="新細明體" w:hAnsi="新細明體" w:cs="新細明體" w:hint="eastAsia"/>
                      <w:color w:val="000000"/>
                      <w:kern w:val="0"/>
                      <w:sz w:val="48"/>
                      <w:szCs w:val="48"/>
                    </w:rPr>
                    <w:t>道士戴的帽子稱為「巾」</w:t>
                  </w:r>
                </w:p>
                <w:p w:rsidR="00D01538" w:rsidRPr="00D01538" w:rsidRDefault="00D01538" w:rsidP="00B166DF">
                  <w:pPr>
                    <w:widowControl/>
                    <w:rPr>
                      <w:rFonts w:ascii="新細明體" w:eastAsia="新細明體" w:hAnsi="新細明體" w:cs="新細明體"/>
                      <w:color w:val="000000"/>
                      <w:kern w:val="0"/>
                      <w:sz w:val="48"/>
                      <w:szCs w:val="48"/>
                    </w:rPr>
                  </w:pPr>
                  <w:r w:rsidRPr="00D01538">
                    <w:rPr>
                      <w:rFonts w:ascii="新細明體" w:eastAsia="新細明體" w:hAnsi="新細明體" w:cs="新細明體" w:hint="eastAsia"/>
                      <w:color w:val="000000"/>
                      <w:kern w:val="0"/>
                      <w:sz w:val="48"/>
                      <w:szCs w:val="48"/>
                    </w:rPr>
                    <w:lastRenderedPageBreak/>
                    <w:t xml:space="preserve">道士還要戴上仿效神仙世界的品第等級的頭上禮飾  </w:t>
                  </w:r>
                </w:p>
              </w:tc>
            </w:tr>
          </w:tbl>
          <w:p w:rsidR="00B166DF" w:rsidRDefault="00D01538" w:rsidP="00D01538">
            <w:pPr>
              <w:widowControl/>
              <w:spacing w:beforeAutospacing="1" w:after="100" w:afterAutospacing="1"/>
              <w:rPr>
                <w:rFonts w:ascii="新細明體" w:eastAsia="新細明體" w:hAnsi="新細明體" w:cs="新細明體" w:hint="eastAsia"/>
                <w:color w:val="000000"/>
                <w:kern w:val="0"/>
                <w:sz w:val="36"/>
                <w:szCs w:val="36"/>
              </w:rPr>
            </w:pPr>
            <w:r w:rsidRPr="00D01538">
              <w:rPr>
                <w:noProof/>
                <w:sz w:val="48"/>
                <w:szCs w:val="48"/>
              </w:rPr>
              <w:lastRenderedPageBreak/>
              <w:drawing>
                <wp:inline distT="0" distB="0" distL="0" distR="0">
                  <wp:extent cx="4852160" cy="3450867"/>
                  <wp:effectExtent l="19050" t="0" r="5590" b="0"/>
                  <wp:docPr id="3" name="圖片 1" descr="http://www.chiculture.net/1602/picture/1602pic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ulture.net/1602/picture/1602pic13154.jpg"/>
                          <pic:cNvPicPr>
                            <a:picLocks noChangeAspect="1" noChangeArrowheads="1"/>
                          </pic:cNvPicPr>
                        </pic:nvPicPr>
                        <pic:blipFill>
                          <a:blip r:embed="rId33" cstate="print"/>
                          <a:srcRect/>
                          <a:stretch>
                            <a:fillRect/>
                          </a:stretch>
                        </pic:blipFill>
                        <pic:spPr bwMode="auto">
                          <a:xfrm>
                            <a:off x="0" y="0"/>
                            <a:ext cx="4895825" cy="3481921"/>
                          </a:xfrm>
                          <a:prstGeom prst="rect">
                            <a:avLst/>
                          </a:prstGeom>
                          <a:noFill/>
                          <a:ln w="9525">
                            <a:noFill/>
                            <a:miter lim="800000"/>
                            <a:headEnd/>
                            <a:tailEnd/>
                          </a:ln>
                        </pic:spPr>
                      </pic:pic>
                    </a:graphicData>
                  </a:graphic>
                </wp:inline>
              </w:drawing>
            </w:r>
          </w:p>
          <w:p w:rsidR="00D01538" w:rsidRDefault="00D01538" w:rsidP="00D01538">
            <w:pPr>
              <w:widowControl/>
              <w:spacing w:beforeAutospacing="1" w:after="100" w:afterAutospacing="1"/>
              <w:rPr>
                <w:rFonts w:ascii="細明體" w:eastAsia="細明體" w:hAnsi="細明體" w:cs="新細明體" w:hint="eastAsia"/>
                <w:kern w:val="0"/>
                <w:sz w:val="36"/>
                <w:szCs w:val="36"/>
                <w:shd w:val="clear" w:color="auto" w:fill="FFFF00"/>
              </w:rPr>
            </w:pPr>
            <w:r w:rsidRPr="00B166DF">
              <w:rPr>
                <w:rFonts w:ascii="新細明體" w:eastAsia="新細明體" w:hAnsi="新細明體" w:cs="新細明體" w:hint="eastAsia"/>
                <w:color w:val="000000"/>
                <w:kern w:val="0"/>
                <w:sz w:val="36"/>
                <w:szCs w:val="36"/>
              </w:rPr>
              <w:t>從道士的服飾可分出其等級</w:t>
            </w:r>
          </w:p>
          <w:p w:rsidR="00B166DF" w:rsidRDefault="00B166DF" w:rsidP="00D01538">
            <w:pPr>
              <w:widowControl/>
              <w:spacing w:beforeAutospacing="1" w:after="100" w:afterAutospacing="1"/>
              <w:rPr>
                <w:rFonts w:ascii="細明體" w:eastAsia="細明體" w:hAnsi="細明體" w:cs="新細明體" w:hint="eastAsia"/>
                <w:kern w:val="0"/>
                <w:sz w:val="36"/>
                <w:szCs w:val="36"/>
                <w:shd w:val="clear" w:color="auto" w:fill="FFFF00"/>
              </w:rPr>
            </w:pPr>
          </w:p>
          <w:p w:rsidR="00B7237F" w:rsidRDefault="00B7237F" w:rsidP="00D01538">
            <w:pPr>
              <w:widowControl/>
              <w:spacing w:beforeAutospacing="1" w:after="100" w:afterAutospacing="1"/>
              <w:rPr>
                <w:rFonts w:ascii="細明體" w:eastAsia="細明體" w:hAnsi="細明體" w:cs="新細明體" w:hint="eastAsia"/>
                <w:kern w:val="0"/>
                <w:sz w:val="36"/>
                <w:szCs w:val="36"/>
                <w:shd w:val="clear" w:color="auto" w:fill="FFFF00"/>
              </w:rPr>
            </w:pPr>
          </w:p>
          <w:p w:rsidR="00B7237F" w:rsidRDefault="00B7237F" w:rsidP="00D01538">
            <w:pPr>
              <w:widowControl/>
              <w:spacing w:beforeAutospacing="1" w:after="100" w:afterAutospacing="1"/>
              <w:rPr>
                <w:rFonts w:ascii="細明體" w:eastAsia="細明體" w:hAnsi="細明體" w:cs="新細明體" w:hint="eastAsia"/>
                <w:kern w:val="0"/>
                <w:sz w:val="36"/>
                <w:szCs w:val="36"/>
                <w:shd w:val="clear" w:color="auto" w:fill="FFFF00"/>
              </w:rPr>
            </w:pPr>
          </w:p>
          <w:p w:rsidR="00B7237F" w:rsidRPr="00B166DF" w:rsidRDefault="00B7237F" w:rsidP="00D01538">
            <w:pPr>
              <w:widowControl/>
              <w:spacing w:beforeAutospacing="1" w:after="100" w:afterAutospacing="1"/>
              <w:rPr>
                <w:rFonts w:ascii="細明體" w:eastAsia="細明體" w:hAnsi="細明體" w:cs="新細明體" w:hint="eastAsia"/>
                <w:kern w:val="0"/>
                <w:sz w:val="36"/>
                <w:szCs w:val="36"/>
                <w:shd w:val="clear" w:color="auto" w:fill="FFFF00"/>
              </w:rPr>
            </w:pPr>
          </w:p>
          <w:p w:rsidR="00D01538" w:rsidRPr="00B7237F" w:rsidRDefault="00D01538" w:rsidP="00D01538">
            <w:pPr>
              <w:widowControl/>
              <w:spacing w:beforeAutospacing="1" w:after="100" w:afterAutospacing="1"/>
              <w:rPr>
                <w:rFonts w:ascii="新細明體" w:eastAsia="新細明體" w:hAnsi="新細明體" w:cs="新細明體"/>
                <w:b/>
                <w:kern w:val="0"/>
                <w:sz w:val="48"/>
                <w:szCs w:val="48"/>
              </w:rPr>
            </w:pPr>
            <w:r w:rsidRPr="00B166DF">
              <w:rPr>
                <w:rFonts w:ascii="細明體" w:eastAsia="細明體" w:hAnsi="細明體" w:cs="新細明體" w:hint="eastAsia"/>
                <w:b/>
                <w:kern w:val="0"/>
                <w:sz w:val="48"/>
                <w:szCs w:val="48"/>
                <w:shd w:val="clear" w:color="auto" w:fill="FFFF00"/>
              </w:rPr>
              <w:lastRenderedPageBreak/>
              <w:t>師公(司公)、紅頭、烏頭</w:t>
            </w:r>
            <w:r w:rsidR="00B7237F">
              <w:rPr>
                <w:noProof/>
              </w:rPr>
              <w:drawing>
                <wp:inline distT="0" distB="0" distL="0" distR="0">
                  <wp:extent cx="1968776" cy="2645901"/>
                  <wp:effectExtent l="19050" t="0" r="0" b="0"/>
                  <wp:docPr id="28" name="圖片 4" descr="http://tw.wrs.yahoo.com/_ylt=A3eg8_fZE9VLAdMAx8N21gt./SIG=12i1uajtd/EXP=1272341849/**http%3A/www.tucoo.com/vector/J_role_taoist/images/Taoi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w.wrs.yahoo.com/_ylt=A3eg8_fZE9VLAdMAx8N21gt./SIG=12i1uajtd/EXP=1272341849/**http%3A/www.tucoo.com/vector/J_role_taoist/images/Taoist003.jpg"/>
                          <pic:cNvPicPr>
                            <a:picLocks noChangeAspect="1" noChangeArrowheads="1"/>
                          </pic:cNvPicPr>
                        </pic:nvPicPr>
                        <pic:blipFill>
                          <a:blip r:embed="rId34"/>
                          <a:srcRect/>
                          <a:stretch>
                            <a:fillRect/>
                          </a:stretch>
                        </pic:blipFill>
                        <pic:spPr bwMode="auto">
                          <a:xfrm>
                            <a:off x="0" y="0"/>
                            <a:ext cx="1970196" cy="2647809"/>
                          </a:xfrm>
                          <a:prstGeom prst="rect">
                            <a:avLst/>
                          </a:prstGeom>
                          <a:noFill/>
                          <a:ln w="9525">
                            <a:noFill/>
                            <a:miter lim="800000"/>
                            <a:headEnd/>
                            <a:tailEnd/>
                          </a:ln>
                        </pic:spPr>
                      </pic:pic>
                    </a:graphicData>
                  </a:graphic>
                </wp:inline>
              </w:drawing>
            </w:r>
          </w:p>
          <w:p w:rsidR="00B166DF" w:rsidRDefault="00D01538" w:rsidP="00D01538">
            <w:pPr>
              <w:widowControl/>
              <w:spacing w:beforeAutospacing="1" w:after="100" w:afterAutospacing="1"/>
              <w:rPr>
                <w:rFonts w:ascii="細明體" w:eastAsia="細明體" w:hAnsi="細明體" w:cs="新細明體" w:hint="eastAsia"/>
                <w:kern w:val="0"/>
                <w:sz w:val="48"/>
                <w:szCs w:val="48"/>
              </w:rPr>
            </w:pPr>
            <w:r w:rsidRPr="00D01538">
              <w:rPr>
                <w:rFonts w:ascii="細明體" w:eastAsia="細明體" w:hAnsi="細明體" w:cs="新細明體" w:hint="eastAsia"/>
                <w:kern w:val="0"/>
                <w:sz w:val="48"/>
                <w:szCs w:val="48"/>
              </w:rPr>
              <w:t>    民間道士可大分為紅頭及黑頭兩種，道士一般稱為</w:t>
            </w:r>
            <w:r w:rsidR="00B166DF" w:rsidRPr="00D01538">
              <w:rPr>
                <w:rFonts w:ascii="細明體" w:eastAsia="細明體" w:hAnsi="細明體" w:cs="新細明體" w:hint="eastAsia"/>
                <w:kern w:val="0"/>
                <w:sz w:val="48"/>
                <w:szCs w:val="48"/>
              </w:rPr>
              <w:t xml:space="preserve">司公 </w:t>
            </w:r>
            <w:r w:rsidRPr="00D01538">
              <w:rPr>
                <w:rFonts w:ascii="細明體" w:eastAsia="細明體" w:hAnsi="細明體" w:cs="新細明體" w:hint="eastAsia"/>
                <w:kern w:val="0"/>
                <w:sz w:val="48"/>
                <w:szCs w:val="48"/>
              </w:rPr>
              <w:t>(或記為</w:t>
            </w:r>
            <w:r w:rsidR="00B166DF" w:rsidRPr="00D01538">
              <w:rPr>
                <w:rFonts w:ascii="細明體" w:eastAsia="細明體" w:hAnsi="細明體" w:cs="新細明體" w:hint="eastAsia"/>
                <w:kern w:val="0"/>
                <w:sz w:val="48"/>
                <w:szCs w:val="48"/>
              </w:rPr>
              <w:t>師公</w:t>
            </w:r>
            <w:r w:rsidRPr="00D01538">
              <w:rPr>
                <w:rFonts w:ascii="細明體" w:eastAsia="細明體" w:hAnsi="細明體" w:cs="新細明體" w:hint="eastAsia"/>
                <w:kern w:val="0"/>
                <w:sz w:val="48"/>
                <w:szCs w:val="48"/>
              </w:rPr>
              <w:t>)。</w:t>
            </w:r>
          </w:p>
          <w:p w:rsidR="00B166DF" w:rsidRDefault="00B166DF" w:rsidP="00D01538">
            <w:pPr>
              <w:widowControl/>
              <w:spacing w:beforeAutospacing="1" w:after="100" w:afterAutospacing="1"/>
              <w:rPr>
                <w:rFonts w:ascii="細明體" w:eastAsia="細明體" w:hAnsi="細明體" w:cs="新細明體" w:hint="eastAsia"/>
                <w:kern w:val="0"/>
                <w:sz w:val="48"/>
                <w:szCs w:val="48"/>
              </w:rPr>
            </w:pPr>
            <w:r>
              <w:rPr>
                <w:rFonts w:ascii="細明體" w:eastAsia="細明體" w:hAnsi="細明體" w:cs="新細明體" w:hint="eastAsia"/>
                <w:kern w:val="0"/>
                <w:sz w:val="48"/>
                <w:szCs w:val="48"/>
              </w:rPr>
              <w:t>紅頭是紅頭師公的簡稱，從事的是與神相關的法事</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黑頭是黑頭師公的簡稱，從事的則是偏陰靈方面的法事。</w:t>
            </w:r>
            <w:r w:rsidR="00B7237F">
              <w:rPr>
                <w:noProof/>
                <w:sz w:val="18"/>
                <w:szCs w:val="18"/>
              </w:rPr>
              <w:drawing>
                <wp:inline distT="0" distB="0" distL="0" distR="0">
                  <wp:extent cx="3140710" cy="2576195"/>
                  <wp:effectExtent l="19050" t="0" r="2540" b="0"/>
                  <wp:docPr id="27" name="圖片 1" descr="月入10萬 台灣道士好掙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月入10萬 台灣道士好掙錢"/>
                          <pic:cNvPicPr>
                            <a:picLocks noChangeAspect="1" noChangeArrowheads="1"/>
                          </pic:cNvPicPr>
                        </pic:nvPicPr>
                        <pic:blipFill>
                          <a:blip r:embed="rId35"/>
                          <a:srcRect/>
                          <a:stretch>
                            <a:fillRect/>
                          </a:stretch>
                        </pic:blipFill>
                        <pic:spPr bwMode="auto">
                          <a:xfrm>
                            <a:off x="0" y="0"/>
                            <a:ext cx="3140710" cy="2576195"/>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紅頭從事如做醮、開廟門、拜天公、做三獻等等祀神的法事，因為做法事必需有法壇，在較</w:t>
            </w:r>
            <w:r w:rsidRPr="00D01538">
              <w:rPr>
                <w:rFonts w:ascii="細明體" w:eastAsia="細明體" w:hAnsi="細明體" w:cs="新細明體" w:hint="eastAsia"/>
                <w:kern w:val="0"/>
                <w:sz w:val="48"/>
                <w:szCs w:val="48"/>
              </w:rPr>
              <w:lastRenderedPageBreak/>
              <w:t>小規模的法事裡，一般也將其稱為內壇，演戲的戲班就當成外壇，戲班必需配合紅頭師公的法事進度扮仙等，法事一個段落後才演戲。</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黑頭從事如引魂、做旬等法事，因從事的法事屬陰方面，一般來說，黑頭是不能去做紅頭的事，因為民眾會認為不潔，有些紅頭師公也會特別強調從不碰黑頭的業務，來表示自已很潔淨。</w:t>
            </w:r>
          </w:p>
          <w:p w:rsidR="00B166DF" w:rsidRDefault="00B166DF" w:rsidP="00D01538">
            <w:pPr>
              <w:widowControl/>
              <w:spacing w:beforeAutospacing="1" w:after="100" w:afterAutospacing="1"/>
              <w:rPr>
                <w:rFonts w:ascii="細明體" w:eastAsia="細明體" w:hAnsi="細明體" w:cs="新細明體" w:hint="eastAsia"/>
                <w:kern w:val="0"/>
                <w:sz w:val="48"/>
                <w:szCs w:val="48"/>
                <w:shd w:val="clear" w:color="auto" w:fill="FFFF00"/>
              </w:rPr>
            </w:pPr>
          </w:p>
          <w:p w:rsidR="00B166DF" w:rsidRDefault="00B166DF" w:rsidP="00D01538">
            <w:pPr>
              <w:widowControl/>
              <w:spacing w:beforeAutospacing="1" w:after="100" w:afterAutospacing="1"/>
              <w:rPr>
                <w:rFonts w:ascii="細明體" w:eastAsia="細明體" w:hAnsi="細明體" w:cs="新細明體" w:hint="eastAsia"/>
                <w:kern w:val="0"/>
                <w:sz w:val="48"/>
                <w:szCs w:val="48"/>
                <w:shd w:val="clear" w:color="auto" w:fill="FFFF00"/>
              </w:rPr>
            </w:pP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shd w:val="clear" w:color="auto" w:fill="FFFF00"/>
              </w:rPr>
              <w:t>法師、法仔</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在民間信仰裡與神明溝通的人有許多種，普遍常見的是道士、法師、童乩等，其中道士和法師有時會讓一般人混淆，有時道士與法師可能是同一個人扮演的不同角色。最容易的分別是道士會穿道袍，法師一般只穿普通的衣服，只在頭上戴箍或綁紅色的布(也有再加一條龍虎裙)，也有人稱其為法仔。</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道士與法師的職務也有點難區分，如果是正式的做醮，當然是要請道士來進行法師，其他如</w:t>
            </w:r>
            <w:r w:rsidRPr="00D01538">
              <w:rPr>
                <w:rFonts w:ascii="細明體" w:eastAsia="細明體" w:hAnsi="細明體" w:cs="新細明體" w:hint="eastAsia"/>
                <w:kern w:val="0"/>
                <w:sz w:val="48"/>
                <w:szCs w:val="48"/>
              </w:rPr>
              <w:lastRenderedPageBreak/>
              <w:t>祭改、安營等，有的地方是道士、有的地方則是法師的法事，如果要分別，可能只在概念上以法事的性質來分，敬神性質較重者是道士的事，需要施法的事是法師的事，當然，這只是概念上的區分，實際上不一定會這麼清楚。</w:t>
            </w:r>
          </w:p>
          <w:p w:rsidR="00B166DF" w:rsidRDefault="00B166DF" w:rsidP="00D01538">
            <w:pPr>
              <w:widowControl/>
              <w:spacing w:beforeAutospacing="1" w:after="100" w:afterAutospacing="1"/>
              <w:rPr>
                <w:rFonts w:ascii="細明體" w:eastAsia="細明體" w:hAnsi="細明體" w:cs="新細明體" w:hint="eastAsia"/>
                <w:kern w:val="0"/>
                <w:sz w:val="48"/>
                <w:szCs w:val="48"/>
                <w:shd w:val="clear" w:color="auto" w:fill="FFFF00"/>
              </w:rPr>
            </w:pP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shd w:val="clear" w:color="auto" w:fill="FFFF00"/>
              </w:rPr>
              <w:t>童乩、桌頭</w:t>
            </w:r>
            <w:r w:rsidR="00D41191">
              <w:rPr>
                <w:rFonts w:ascii="Arial" w:hAnsi="Arial" w:cs="Arial"/>
                <w:noProof/>
                <w:color w:val="000000"/>
                <w:sz w:val="15"/>
                <w:szCs w:val="15"/>
              </w:rPr>
              <w:drawing>
                <wp:inline distT="0" distB="0" distL="0" distR="0">
                  <wp:extent cx="1410216" cy="2117300"/>
                  <wp:effectExtent l="19050" t="0" r="0" b="0"/>
                  <wp:docPr id="38" name="圖片 38" descr="謝一麟 Chiā,It-lîn 拍攝的 Erjie081129-29, Y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謝一麟 Chiā,It-lîn 拍攝的 Erjie081129-29, Yilan。"/>
                          <pic:cNvPicPr>
                            <a:picLocks noChangeAspect="1" noChangeArrowheads="1"/>
                          </pic:cNvPicPr>
                        </pic:nvPicPr>
                        <pic:blipFill>
                          <a:blip r:embed="rId36"/>
                          <a:srcRect/>
                          <a:stretch>
                            <a:fillRect/>
                          </a:stretch>
                        </pic:blipFill>
                        <pic:spPr bwMode="auto">
                          <a:xfrm>
                            <a:off x="0" y="0"/>
                            <a:ext cx="1410306" cy="2117435"/>
                          </a:xfrm>
                          <a:prstGeom prst="rect">
                            <a:avLst/>
                          </a:prstGeom>
                          <a:noFill/>
                          <a:ln w="9525">
                            <a:noFill/>
                            <a:miter lim="800000"/>
                            <a:headEnd/>
                            <a:tailEnd/>
                          </a:ln>
                        </pic:spPr>
                      </pic:pic>
                    </a:graphicData>
                  </a:graphic>
                </wp:inline>
              </w:drawing>
            </w:r>
            <w:r w:rsidR="00D41191">
              <w:rPr>
                <w:rFonts w:ascii="Arial" w:hAnsi="Arial" w:cs="Arial"/>
                <w:color w:val="000000"/>
                <w:sz w:val="15"/>
                <w:szCs w:val="15"/>
              </w:rPr>
              <w:t xml:space="preserve"> </w:t>
            </w:r>
            <w:r w:rsidR="00D41191">
              <w:rPr>
                <w:rFonts w:ascii="Arial" w:hAnsi="Arial" w:cs="Arial"/>
                <w:noProof/>
                <w:color w:val="000000"/>
                <w:sz w:val="15"/>
                <w:szCs w:val="15"/>
              </w:rPr>
              <w:drawing>
                <wp:inline distT="0" distB="0" distL="0" distR="0">
                  <wp:extent cx="2135753" cy="1422507"/>
                  <wp:effectExtent l="19050" t="0" r="0" b="0"/>
                  <wp:docPr id="41" name="圖片 41" descr="謝一麟 Chiā,It-lîn 拍攝的 Erjie081129-30, Y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謝一麟 Chiā,It-lîn 拍攝的 Erjie081129-30, Yilan。"/>
                          <pic:cNvPicPr>
                            <a:picLocks noChangeAspect="1" noChangeArrowheads="1"/>
                          </pic:cNvPicPr>
                        </pic:nvPicPr>
                        <pic:blipFill>
                          <a:blip r:embed="rId37"/>
                          <a:srcRect/>
                          <a:stretch>
                            <a:fillRect/>
                          </a:stretch>
                        </pic:blipFill>
                        <pic:spPr bwMode="auto">
                          <a:xfrm>
                            <a:off x="0" y="0"/>
                            <a:ext cx="2137302" cy="1423539"/>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神明的代言人。</w:t>
            </w:r>
            <w:r w:rsidR="00D41191">
              <w:rPr>
                <w:rFonts w:ascii="Arial" w:hAnsi="Arial" w:cs="Arial"/>
                <w:noProof/>
                <w:color w:val="000000"/>
                <w:sz w:val="15"/>
                <w:szCs w:val="15"/>
              </w:rPr>
              <w:drawing>
                <wp:inline distT="0" distB="0" distL="0" distR="0">
                  <wp:extent cx="1297502" cy="1948070"/>
                  <wp:effectExtent l="19050" t="0" r="0" b="0"/>
                  <wp:docPr id="44" name="圖片 44" descr="謝一麟 Chiā,It-lîn 拍攝的 Erjie081129-25, Y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謝一麟 Chiā,It-lîn 拍攝的 Erjie081129-25, Yilan。"/>
                          <pic:cNvPicPr>
                            <a:picLocks noChangeAspect="1" noChangeArrowheads="1"/>
                          </pic:cNvPicPr>
                        </pic:nvPicPr>
                        <pic:blipFill>
                          <a:blip r:embed="rId38" cstate="print"/>
                          <a:srcRect/>
                          <a:stretch>
                            <a:fillRect/>
                          </a:stretch>
                        </pic:blipFill>
                        <pic:spPr bwMode="auto">
                          <a:xfrm>
                            <a:off x="0" y="0"/>
                            <a:ext cx="1297585" cy="1948194"/>
                          </a:xfrm>
                          <a:prstGeom prst="rect">
                            <a:avLst/>
                          </a:prstGeom>
                          <a:noFill/>
                          <a:ln w="9525">
                            <a:noFill/>
                            <a:miter lim="800000"/>
                            <a:headEnd/>
                            <a:tailEnd/>
                          </a:ln>
                        </pic:spPr>
                      </pic:pic>
                    </a:graphicData>
                  </a:graphic>
                </wp:inline>
              </w:drawing>
            </w:r>
            <w:r w:rsidR="00D41191">
              <w:rPr>
                <w:rFonts w:ascii="Arial" w:hAnsi="Arial" w:cs="Arial"/>
                <w:color w:val="E6E6E6"/>
                <w:sz w:val="19"/>
                <w:szCs w:val="19"/>
              </w:rPr>
              <w:t xml:space="preserve"> </w:t>
            </w:r>
            <w:r w:rsidR="00D41191">
              <w:rPr>
                <w:rFonts w:ascii="Arial" w:hAnsi="Arial" w:cs="Arial"/>
                <w:noProof/>
                <w:color w:val="E6E6E6"/>
                <w:sz w:val="19"/>
                <w:szCs w:val="19"/>
              </w:rPr>
              <w:drawing>
                <wp:inline distT="0" distB="0" distL="0" distR="0">
                  <wp:extent cx="1518700" cy="2026283"/>
                  <wp:effectExtent l="19050" t="0" r="5300" b="0"/>
                  <wp:docPr id="47" name="ll_8" descr="http://f23.yahoofs.com/myper/1lR7KYuTEUeH0Z7GD55Am_5WpRw-/blog/ap_F23_20091226025403904.jpg?TTAq31LBDRuZD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8" descr="http://f23.yahoofs.com/myper/1lR7KYuTEUeH0Z7GD55Am_5WpRw-/blog/ap_F23_20091226025403904.jpg?TTAq31LBDRuZDnkG"/>
                          <pic:cNvPicPr>
                            <a:picLocks noChangeAspect="1" noChangeArrowheads="1"/>
                          </pic:cNvPicPr>
                        </pic:nvPicPr>
                        <pic:blipFill>
                          <a:blip r:embed="rId39"/>
                          <a:srcRect/>
                          <a:stretch>
                            <a:fillRect/>
                          </a:stretch>
                        </pic:blipFill>
                        <pic:spPr bwMode="auto">
                          <a:xfrm>
                            <a:off x="0" y="0"/>
                            <a:ext cx="1522182" cy="2030929"/>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一般每位神明都會有一個在人間的代言人(或者發言人)，這個人就是童乩，神明若有什麼指示，就會讓童乩起童來說明，但童乩說的一般</w:t>
            </w:r>
            <w:r w:rsidRPr="00D01538">
              <w:rPr>
                <w:rFonts w:ascii="細明體" w:eastAsia="細明體" w:hAnsi="細明體" w:cs="新細明體" w:hint="eastAsia"/>
                <w:kern w:val="0"/>
                <w:sz w:val="48"/>
                <w:szCs w:val="48"/>
              </w:rPr>
              <w:lastRenderedPageBreak/>
              <w:t>人聽不懂，必需要有一個翻譯，這個翻譯就是桌頭。</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神明不知道用什麼標準選擇代言人，其過程是村子裡某個人會有「異象」，接著會有老一輩的人判斷，若是確定是神明「抓童」，就要「閉關」學習相關知識，才能成為合格的代言人。童乩在平時與一般人一樣，沒有什麼特殊的地方，只有在神明有事時才會「起童」，事情結束後就會「退童」，恢愎成平常人。</w:t>
            </w:r>
          </w:p>
          <w:p w:rsidR="00D01538" w:rsidRDefault="00D01538" w:rsidP="00D01538">
            <w:pPr>
              <w:widowControl/>
              <w:spacing w:beforeAutospacing="1" w:after="100" w:afterAutospacing="1"/>
              <w:ind w:firstLine="440"/>
              <w:rPr>
                <w:rFonts w:ascii="細明體" w:eastAsia="細明體" w:hAnsi="細明體" w:cs="新細明體" w:hint="eastAsia"/>
                <w:kern w:val="0"/>
                <w:sz w:val="48"/>
                <w:szCs w:val="48"/>
              </w:rPr>
            </w:pPr>
            <w:r w:rsidRPr="00D01538">
              <w:rPr>
                <w:rFonts w:ascii="細明體" w:eastAsia="細明體" w:hAnsi="細明體" w:cs="新細明體" w:hint="eastAsia"/>
                <w:kern w:val="0"/>
                <w:sz w:val="48"/>
                <w:szCs w:val="48"/>
              </w:rPr>
              <w:t>關於童乩的研究不少，其中最讓人好奇的是童乩起童是真還是假，至目前為止，好像沒有人敢很肯定的說，或許以後會解開這個謎吧。</w:t>
            </w:r>
          </w:p>
          <w:p w:rsidR="001E68A6" w:rsidRDefault="001E68A6" w:rsidP="00D01538">
            <w:pPr>
              <w:widowControl/>
              <w:spacing w:beforeAutospacing="1" w:after="100" w:afterAutospacing="1"/>
              <w:ind w:firstLine="440"/>
              <w:rPr>
                <w:rFonts w:ascii="細明體" w:eastAsia="細明體" w:hAnsi="細明體" w:cs="新細明體" w:hint="eastAsia"/>
                <w:kern w:val="0"/>
                <w:sz w:val="48"/>
                <w:szCs w:val="48"/>
              </w:rPr>
            </w:pPr>
          </w:p>
          <w:p w:rsidR="001E68A6" w:rsidRPr="00D01538" w:rsidRDefault="001E68A6" w:rsidP="001E68A6">
            <w:pPr>
              <w:spacing w:before="180"/>
              <w:rPr>
                <w:sz w:val="48"/>
                <w:szCs w:val="48"/>
              </w:rPr>
            </w:pPr>
            <w:r w:rsidRPr="00D01538">
              <w:rPr>
                <w:rFonts w:hint="eastAsia"/>
                <w:sz w:val="48"/>
                <w:szCs w:val="48"/>
              </w:rPr>
              <w:t>扶乩</w:t>
            </w:r>
            <w:r w:rsidRPr="00D01538">
              <w:rPr>
                <w:rFonts w:hint="eastAsia"/>
                <w:sz w:val="48"/>
                <w:szCs w:val="48"/>
              </w:rPr>
              <w:t xml:space="preserve"> </w:t>
            </w:r>
          </w:p>
          <w:p w:rsidR="001E68A6" w:rsidRPr="00D01538" w:rsidRDefault="001E68A6" w:rsidP="001E68A6">
            <w:pPr>
              <w:widowControl/>
              <w:spacing w:beforeAutospacing="1" w:after="100" w:afterAutospacing="1"/>
              <w:ind w:firstLine="440"/>
              <w:rPr>
                <w:rFonts w:ascii="新細明體" w:eastAsia="新細明體" w:hAnsi="新細明體" w:cs="新細明體"/>
                <w:kern w:val="0"/>
                <w:sz w:val="48"/>
                <w:szCs w:val="48"/>
              </w:rPr>
            </w:pPr>
            <w:r w:rsidRPr="00D01538">
              <w:rPr>
                <w:rFonts w:hint="eastAsia"/>
                <w:sz w:val="48"/>
                <w:szCs w:val="48"/>
              </w:rPr>
              <w:t>「扶乩」是傳統通神術的一種。由具有專門技能的人通過一定的手段，將神的旨意用木錐寫在沙盤上。通常用一個丁字形的木架，下面懸一根寫字用的木椎，木椎下擺放沙盤。「扶乩」的人通過「焚香」、「念咒」等請神靈附身，當神靈附</w:t>
            </w:r>
            <w:r w:rsidRPr="00D01538">
              <w:rPr>
                <w:rFonts w:hint="eastAsia"/>
                <w:sz w:val="48"/>
                <w:szCs w:val="48"/>
              </w:rPr>
              <w:lastRenderedPageBreak/>
              <w:t>身後，用乩筆在沙盤上寫出文字，報字者報出後記錄下來就是神的指示。</w:t>
            </w:r>
          </w:p>
          <w:p w:rsidR="00B166DF" w:rsidRDefault="00B166DF" w:rsidP="00D01538">
            <w:pPr>
              <w:widowControl/>
              <w:spacing w:beforeAutospacing="1" w:after="100" w:afterAutospacing="1"/>
              <w:rPr>
                <w:rFonts w:ascii="細明體" w:eastAsia="細明體" w:hAnsi="細明體" w:cs="新細明體" w:hint="eastAsia"/>
                <w:kern w:val="0"/>
                <w:sz w:val="48"/>
                <w:szCs w:val="48"/>
                <w:shd w:val="clear" w:color="auto" w:fill="FFFF00"/>
              </w:rPr>
            </w:pPr>
          </w:p>
          <w:p w:rsidR="00D01538" w:rsidRPr="00D01538" w:rsidRDefault="00D01538" w:rsidP="00D01538">
            <w:pPr>
              <w:widowControl/>
              <w:spacing w:beforeAutospacing="1" w:after="100" w:afterAutospacing="1"/>
              <w:rPr>
                <w:rFonts w:ascii="新細明體" w:eastAsia="新細明體" w:hAnsi="新細明體" w:cs="新細明體" w:hint="eastAsia"/>
                <w:kern w:val="0"/>
                <w:sz w:val="48"/>
                <w:szCs w:val="48"/>
              </w:rPr>
            </w:pPr>
            <w:r w:rsidRPr="00D01538">
              <w:rPr>
                <w:rFonts w:ascii="細明體" w:eastAsia="細明體" w:hAnsi="細明體" w:cs="新細明體" w:hint="eastAsia"/>
                <w:kern w:val="0"/>
                <w:sz w:val="48"/>
                <w:szCs w:val="48"/>
                <w:shd w:val="clear" w:color="auto" w:fill="FFFF00"/>
              </w:rPr>
              <w:t>內壇(外壇)</w:t>
            </w:r>
            <w:r w:rsidR="00D41191">
              <w:rPr>
                <w:rFonts w:ascii="Arial" w:hAnsi="Arial" w:cs="Arial"/>
                <w:color w:val="000000"/>
                <w:sz w:val="19"/>
                <w:szCs w:val="19"/>
              </w:rPr>
              <w:t xml:space="preserve"> </w:t>
            </w:r>
            <w:r w:rsidR="00D41191">
              <w:rPr>
                <w:rFonts w:ascii="Arial" w:hAnsi="Arial" w:cs="Arial"/>
                <w:noProof/>
                <w:color w:val="000000"/>
                <w:sz w:val="19"/>
                <w:szCs w:val="19"/>
              </w:rPr>
              <w:drawing>
                <wp:inline distT="0" distB="0" distL="0" distR="0">
                  <wp:extent cx="2091193" cy="1567349"/>
                  <wp:effectExtent l="19050" t="0" r="4307" b="0"/>
                  <wp:docPr id="50" name="ll_0" descr="http://f23.yahoofs.com/myper/BRyEzYaRERs.LhkJ_V8sgSTX/blog/ap_F23_20100410072646336.jpg?TTAq31LBEUvKwp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0" descr="http://f23.yahoofs.com/myper/BRyEzYaRERs.LhkJ_V8sgSTX/blog/ap_F23_20100410072646336.jpg?TTAq31LBEUvKwpyt"/>
                          <pic:cNvPicPr>
                            <a:picLocks noChangeAspect="1" noChangeArrowheads="1"/>
                          </pic:cNvPicPr>
                        </pic:nvPicPr>
                        <pic:blipFill>
                          <a:blip r:embed="rId40"/>
                          <a:srcRect/>
                          <a:stretch>
                            <a:fillRect/>
                          </a:stretch>
                        </pic:blipFill>
                        <pic:spPr bwMode="auto">
                          <a:xfrm>
                            <a:off x="0" y="0"/>
                            <a:ext cx="2092709" cy="1568485"/>
                          </a:xfrm>
                          <a:prstGeom prst="rect">
                            <a:avLst/>
                          </a:prstGeom>
                          <a:noFill/>
                          <a:ln w="9525">
                            <a:noFill/>
                            <a:miter lim="800000"/>
                            <a:headEnd/>
                            <a:tailEnd/>
                          </a:ln>
                        </pic:spPr>
                      </pic:pic>
                    </a:graphicData>
                  </a:graphic>
                </wp:inline>
              </w:drawing>
            </w:r>
            <w:r w:rsidR="00D41191">
              <w:rPr>
                <w:noProof/>
              </w:rPr>
              <w:drawing>
                <wp:inline distT="0" distB="0" distL="0" distR="0">
                  <wp:extent cx="2427018" cy="1570804"/>
                  <wp:effectExtent l="19050" t="0" r="0" b="0"/>
                  <wp:docPr id="53" name="圖片 53" descr="http://www.sctayi.com/5/5-3/5-3-2/5-3-2-2..files/2內壇怖置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ctayi.com/5/5-3/5-3-2/5-3-2-2..files/2內壇怖置s.jpg"/>
                          <pic:cNvPicPr>
                            <a:picLocks noChangeAspect="1" noChangeArrowheads="1"/>
                          </pic:cNvPicPr>
                        </pic:nvPicPr>
                        <pic:blipFill>
                          <a:blip r:embed="rId41"/>
                          <a:srcRect/>
                          <a:stretch>
                            <a:fillRect/>
                          </a:stretch>
                        </pic:blipFill>
                        <pic:spPr bwMode="auto">
                          <a:xfrm>
                            <a:off x="0" y="0"/>
                            <a:ext cx="2427182" cy="1570910"/>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壇可以認知為做法事的地方。</w:t>
            </w:r>
          </w:p>
          <w:p w:rsidR="00D01538" w:rsidRPr="00D01538" w:rsidRDefault="00D01538" w:rsidP="00D01538">
            <w:pPr>
              <w:widowControl/>
              <w:spacing w:beforeAutospacing="1" w:after="100" w:afterAutospacing="1"/>
              <w:ind w:firstLine="440"/>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在民間許多儀式中，常需有內壇、外壇的編制，例如開廟門、做醮、掃路等等，所謂內壇指的是在如廟中進行的部份，外壇指在廟外進行者，當然，這是以儀式的內容為主要區分，因為有時都在室外，也會因所擔任的儀式部份的差異，照樣區分為內壇及外壇。以做醮為例，在內壇的是紅頭師公(道士)，進行諸如淨壇、請神、拜表等等法事，外壇則是如玉皇壇、觀音壇、福德壇等，如果簡省一點，就以布袋戲(或歌仔戲等其他戲種)視為準外壇。</w:t>
            </w:r>
          </w:p>
          <w:p w:rsidR="00D01538" w:rsidRPr="00D01538" w:rsidRDefault="00D01538" w:rsidP="00D01538">
            <w:pPr>
              <w:widowControl/>
              <w:spacing w:beforeAutospacing="1" w:after="100" w:afterAutospacing="1"/>
              <w:rPr>
                <w:rFonts w:ascii="新細明體" w:eastAsia="新細明體" w:hAnsi="新細明體" w:cs="新細明體" w:hint="eastAsia"/>
                <w:kern w:val="0"/>
                <w:sz w:val="48"/>
                <w:szCs w:val="48"/>
              </w:rPr>
            </w:pPr>
            <w:r w:rsidRPr="00D01538">
              <w:rPr>
                <w:rFonts w:ascii="細明體" w:eastAsia="細明體" w:hAnsi="細明體" w:cs="新細明體" w:hint="eastAsia"/>
                <w:kern w:val="0"/>
                <w:sz w:val="48"/>
                <w:szCs w:val="48"/>
              </w:rPr>
              <w:lastRenderedPageBreak/>
              <w:t>   </w:t>
            </w:r>
            <w:r w:rsidRPr="00D01538">
              <w:rPr>
                <w:rFonts w:ascii="細明體" w:eastAsia="細明體" w:hAnsi="細明體" w:cs="新細明體" w:hint="eastAsia"/>
                <w:kern w:val="0"/>
                <w:sz w:val="48"/>
                <w:szCs w:val="48"/>
                <w:shd w:val="clear" w:color="auto" w:fill="FFFF00"/>
              </w:rPr>
              <w:t>跳鍾馗</w:t>
            </w:r>
            <w:r w:rsidR="001E6615">
              <w:rPr>
                <w:noProof/>
                <w:sz w:val="18"/>
                <w:szCs w:val="18"/>
              </w:rPr>
              <w:drawing>
                <wp:inline distT="0" distB="0" distL="0" distR="0">
                  <wp:extent cx="2374293" cy="1733049"/>
                  <wp:effectExtent l="19050" t="0" r="6957" b="0"/>
                  <wp:docPr id="56" name="圖片 56" descr="跳钟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跳钟馗"/>
                          <pic:cNvPicPr>
                            <a:picLocks noChangeAspect="1" noChangeArrowheads="1"/>
                          </pic:cNvPicPr>
                        </pic:nvPicPr>
                        <pic:blipFill>
                          <a:blip r:embed="rId42"/>
                          <a:srcRect/>
                          <a:stretch>
                            <a:fillRect/>
                          </a:stretch>
                        </pic:blipFill>
                        <pic:spPr bwMode="auto">
                          <a:xfrm>
                            <a:off x="0" y="0"/>
                            <a:ext cx="2376328" cy="1734535"/>
                          </a:xfrm>
                          <a:prstGeom prst="rect">
                            <a:avLst/>
                          </a:prstGeom>
                          <a:noFill/>
                          <a:ln w="9525">
                            <a:noFill/>
                            <a:miter lim="800000"/>
                            <a:headEnd/>
                            <a:tailEnd/>
                          </a:ln>
                        </pic:spPr>
                      </pic:pic>
                    </a:graphicData>
                  </a:graphic>
                </wp:inline>
              </w:drawing>
            </w:r>
            <w:r w:rsidR="001E6615">
              <w:rPr>
                <w:rFonts w:ascii="Arial" w:hAnsi="Arial" w:cs="Arial"/>
                <w:color w:val="000000"/>
                <w:sz w:val="15"/>
                <w:szCs w:val="15"/>
              </w:rPr>
              <w:t xml:space="preserve"> </w:t>
            </w:r>
            <w:r w:rsidR="001E6615">
              <w:rPr>
                <w:rFonts w:ascii="ˎ̥" w:hAnsi="ˎ̥" w:hint="eastAsia"/>
                <w:noProof/>
                <w:color w:val="000000"/>
                <w:sz w:val="18"/>
                <w:szCs w:val="18"/>
              </w:rPr>
              <w:drawing>
                <wp:inline distT="0" distB="0" distL="0" distR="0">
                  <wp:extent cx="2492725" cy="1725433"/>
                  <wp:effectExtent l="19050" t="0" r="2825" b="0"/>
                  <wp:docPr id="80" name="圖片 65" descr="http://xw.169ol.com/Article/UploadFiles/200905/200905290831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w.169ol.com/Article/UploadFiles/200905/2009052908310844.jpg"/>
                          <pic:cNvPicPr>
                            <a:picLocks noChangeAspect="1" noChangeArrowheads="1"/>
                          </pic:cNvPicPr>
                        </pic:nvPicPr>
                        <pic:blipFill>
                          <a:blip r:embed="rId43"/>
                          <a:srcRect/>
                          <a:stretch>
                            <a:fillRect/>
                          </a:stretch>
                        </pic:blipFill>
                        <pic:spPr bwMode="auto">
                          <a:xfrm>
                            <a:off x="0" y="0"/>
                            <a:ext cx="2498726" cy="1729587"/>
                          </a:xfrm>
                          <a:prstGeom prst="rect">
                            <a:avLst/>
                          </a:prstGeom>
                          <a:noFill/>
                          <a:ln w="9525">
                            <a:noFill/>
                            <a:miter lim="800000"/>
                            <a:headEnd/>
                            <a:tailEnd/>
                          </a:ln>
                        </pic:spPr>
                      </pic:pic>
                    </a:graphicData>
                  </a:graphic>
                </wp:inline>
              </w:drawing>
            </w:r>
            <w:r w:rsidR="001E6615">
              <w:rPr>
                <w:rFonts w:ascii="Arial" w:hAnsi="Arial" w:cs="Arial"/>
                <w:noProof/>
                <w:color w:val="000000"/>
                <w:sz w:val="15"/>
                <w:szCs w:val="15"/>
              </w:rPr>
              <w:drawing>
                <wp:inline distT="0" distB="0" distL="0" distR="0">
                  <wp:extent cx="3127782" cy="2083242"/>
                  <wp:effectExtent l="19050" t="0" r="0" b="0"/>
                  <wp:docPr id="59" name="圖片 59" descr="fm4715/魯獅 拍攝的 1H76艋舺青山王祭跳鍾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m4715/魯獅 拍攝的 1H76艋舺青山王祭跳鍾馗。"/>
                          <pic:cNvPicPr>
                            <a:picLocks noChangeAspect="1" noChangeArrowheads="1"/>
                          </pic:cNvPicPr>
                        </pic:nvPicPr>
                        <pic:blipFill>
                          <a:blip r:embed="rId44"/>
                          <a:srcRect/>
                          <a:stretch>
                            <a:fillRect/>
                          </a:stretch>
                        </pic:blipFill>
                        <pic:spPr bwMode="auto">
                          <a:xfrm>
                            <a:off x="0" y="0"/>
                            <a:ext cx="3133622" cy="2087131"/>
                          </a:xfrm>
                          <a:prstGeom prst="rect">
                            <a:avLst/>
                          </a:prstGeom>
                          <a:noFill/>
                          <a:ln w="9525">
                            <a:noFill/>
                            <a:miter lim="800000"/>
                            <a:headEnd/>
                            <a:tailEnd/>
                          </a:ln>
                        </pic:spPr>
                      </pic:pic>
                    </a:graphicData>
                  </a:graphic>
                </wp:inline>
              </w:drawing>
            </w:r>
            <w:r w:rsidR="001E6615">
              <w:rPr>
                <w:rFonts w:ascii="Arial" w:hAnsi="Arial" w:cs="Arial"/>
                <w:color w:val="000000"/>
                <w:sz w:val="15"/>
                <w:szCs w:val="15"/>
              </w:rPr>
              <w:t xml:space="preserve"> </w:t>
            </w:r>
            <w:r w:rsidR="001E6615">
              <w:rPr>
                <w:rFonts w:ascii="Arial" w:hAnsi="Arial" w:cs="Arial"/>
                <w:noProof/>
                <w:color w:val="000000"/>
                <w:sz w:val="15"/>
                <w:szCs w:val="15"/>
              </w:rPr>
              <w:drawing>
                <wp:inline distT="0" distB="0" distL="0" distR="0">
                  <wp:extent cx="2118369" cy="3180522"/>
                  <wp:effectExtent l="19050" t="0" r="0" b="0"/>
                  <wp:docPr id="62" name="圖片 62" descr="fm4715/魯獅 拍攝的 1H64艋舺青山王祭跳鍾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m4715/魯獅 拍攝的 1H64艋舺青山王祭跳鍾馗。"/>
                          <pic:cNvPicPr>
                            <a:picLocks noChangeAspect="1" noChangeArrowheads="1"/>
                          </pic:cNvPicPr>
                        </pic:nvPicPr>
                        <pic:blipFill>
                          <a:blip r:embed="rId45"/>
                          <a:srcRect/>
                          <a:stretch>
                            <a:fillRect/>
                          </a:stretch>
                        </pic:blipFill>
                        <pic:spPr bwMode="auto">
                          <a:xfrm>
                            <a:off x="0" y="0"/>
                            <a:ext cx="2118504" cy="3180725"/>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民間一種鍾馗為主進行的儀式，通常這種儀式出現在「</w:t>
            </w:r>
            <w:r w:rsidR="00795BC3">
              <w:rPr>
                <w:rFonts w:ascii="細明體" w:eastAsia="細明體" w:hAnsi="細明體" w:cs="新細明體" w:hint="eastAsia"/>
                <w:kern w:val="0"/>
                <w:sz w:val="48"/>
                <w:szCs w:val="48"/>
              </w:rPr>
              <w:t>凶</w:t>
            </w:r>
            <w:r w:rsidRPr="00D01538">
              <w:rPr>
                <w:rFonts w:ascii="細明體" w:eastAsia="細明體" w:hAnsi="細明體" w:cs="新細明體" w:hint="eastAsia"/>
                <w:kern w:val="0"/>
                <w:sz w:val="48"/>
                <w:szCs w:val="48"/>
              </w:rPr>
              <w:t>」或可能會有「</w:t>
            </w:r>
            <w:r w:rsidR="00795BC3">
              <w:rPr>
                <w:rFonts w:ascii="細明體" w:eastAsia="細明體" w:hAnsi="細明體" w:cs="新細明體" w:hint="eastAsia"/>
                <w:kern w:val="0"/>
                <w:sz w:val="48"/>
                <w:szCs w:val="48"/>
              </w:rPr>
              <w:t>凶</w:t>
            </w:r>
            <w:r w:rsidRPr="00D01538">
              <w:rPr>
                <w:rFonts w:ascii="細明體" w:eastAsia="細明體" w:hAnsi="細明體" w:cs="新細明體" w:hint="eastAsia"/>
                <w:kern w:val="0"/>
                <w:sz w:val="48"/>
                <w:szCs w:val="48"/>
              </w:rPr>
              <w:t>」的場合，例如掃路、祭煞等。相傳鍾馗為鬼王，曾受封為伏魔大帝，當地方有或有可能不寧靜時，即請鍾馗來掃除，例如常發生車禍的路段就請鍾馗來掃路，將此路段的冤魂趕走，避免一直循環不止。</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跳鍾馗可能是以人扮演，也有用懸絲傀儡「鍾馗」進行法事，目的是相同的。跳鍾馗過程有許多法事，有興趣者請自行蒐尋。</w:t>
            </w:r>
          </w:p>
          <w:p w:rsidR="00795BC3" w:rsidRDefault="00795BC3" w:rsidP="00D01538">
            <w:pPr>
              <w:widowControl/>
              <w:spacing w:beforeAutospacing="1" w:after="100" w:afterAutospacing="1"/>
              <w:rPr>
                <w:rFonts w:ascii="細明體" w:eastAsia="細明體" w:hAnsi="細明體" w:cs="新細明體" w:hint="eastAsia"/>
                <w:kern w:val="0"/>
                <w:sz w:val="48"/>
                <w:szCs w:val="48"/>
                <w:shd w:val="clear" w:color="auto" w:fill="FFFF00"/>
              </w:rPr>
            </w:pPr>
          </w:p>
          <w:p w:rsidR="00BC66DB" w:rsidRDefault="00D01538" w:rsidP="00D01538">
            <w:pPr>
              <w:widowControl/>
              <w:spacing w:beforeAutospacing="1" w:after="100" w:afterAutospacing="1"/>
              <w:rPr>
                <w:rFonts w:ascii="細明體" w:eastAsia="細明體" w:hAnsi="細明體" w:cs="新細明體" w:hint="eastAsia"/>
                <w:kern w:val="0"/>
                <w:sz w:val="48"/>
                <w:szCs w:val="48"/>
                <w:shd w:val="clear" w:color="auto" w:fill="FFFF00"/>
              </w:rPr>
            </w:pPr>
            <w:r w:rsidRPr="00D01538">
              <w:rPr>
                <w:rFonts w:ascii="細明體" w:eastAsia="細明體" w:hAnsi="細明體" w:cs="新細明體" w:hint="eastAsia"/>
                <w:kern w:val="0"/>
                <w:sz w:val="48"/>
                <w:szCs w:val="48"/>
                <w:shd w:val="clear" w:color="auto" w:fill="FFFF00"/>
              </w:rPr>
              <w:t>祭(制</w:t>
            </w:r>
            <w:r w:rsidRPr="00D01538">
              <w:rPr>
                <w:rFonts w:ascii="細明體" w:eastAsia="細明體" w:hAnsi="細明體" w:cs="新細明體"/>
                <w:kern w:val="0"/>
                <w:sz w:val="48"/>
                <w:szCs w:val="48"/>
                <w:shd w:val="clear" w:color="auto" w:fill="FFFF00"/>
              </w:rPr>
              <w:t>)</w:t>
            </w:r>
            <w:r w:rsidRPr="00D01538">
              <w:rPr>
                <w:rFonts w:ascii="細明體" w:eastAsia="細明體" w:hAnsi="細明體" w:cs="新細明體" w:hint="eastAsia"/>
                <w:kern w:val="0"/>
                <w:sz w:val="48"/>
                <w:szCs w:val="48"/>
                <w:shd w:val="clear" w:color="auto" w:fill="FFFF00"/>
              </w:rPr>
              <w:t>煞</w:t>
            </w:r>
            <w:r w:rsidR="00BC66DB">
              <w:rPr>
                <w:rFonts w:ascii="Arial" w:hAnsi="Arial" w:cs="Arial"/>
                <w:noProof/>
                <w:color w:val="000000"/>
                <w:sz w:val="15"/>
                <w:szCs w:val="15"/>
              </w:rPr>
              <w:drawing>
                <wp:inline distT="0" distB="0" distL="0" distR="0">
                  <wp:extent cx="4763135" cy="3569970"/>
                  <wp:effectExtent l="19050" t="0" r="0" b="0"/>
                  <wp:docPr id="82" name="圖片 71" descr="kinmen 拍攝的 2008-北鎮廟奠安-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inmen 拍攝的 2008-北鎮廟奠安-017。"/>
                          <pic:cNvPicPr>
                            <a:picLocks noChangeAspect="1" noChangeArrowheads="1"/>
                          </pic:cNvPicPr>
                        </pic:nvPicPr>
                        <pic:blipFill>
                          <a:blip r:embed="rId46"/>
                          <a:srcRect/>
                          <a:stretch>
                            <a:fillRect/>
                          </a:stretch>
                        </pic:blipFill>
                        <pic:spPr bwMode="auto">
                          <a:xfrm>
                            <a:off x="0" y="0"/>
                            <a:ext cx="4763135" cy="3569970"/>
                          </a:xfrm>
                          <a:prstGeom prst="rect">
                            <a:avLst/>
                          </a:prstGeom>
                          <a:noFill/>
                          <a:ln w="9525">
                            <a:noFill/>
                            <a:miter lim="800000"/>
                            <a:headEnd/>
                            <a:tailEnd/>
                          </a:ln>
                        </pic:spPr>
                      </pic:pic>
                    </a:graphicData>
                  </a:graphic>
                </wp:inline>
              </w:drawing>
            </w:r>
          </w:p>
          <w:p w:rsidR="00D01538" w:rsidRPr="00D01538" w:rsidRDefault="001E6615" w:rsidP="00D01538">
            <w:pPr>
              <w:widowControl/>
              <w:spacing w:beforeAutospacing="1" w:after="100" w:afterAutospacing="1"/>
              <w:rPr>
                <w:rFonts w:ascii="新細明體" w:eastAsia="新細明體" w:hAnsi="新細明體" w:cs="新細明體"/>
                <w:kern w:val="0"/>
                <w:sz w:val="48"/>
                <w:szCs w:val="48"/>
              </w:rPr>
            </w:pPr>
            <w:r>
              <w:rPr>
                <w:rFonts w:ascii="Arial" w:hAnsi="Arial" w:cs="Arial"/>
                <w:noProof/>
                <w:color w:val="000000"/>
                <w:sz w:val="15"/>
                <w:szCs w:val="15"/>
              </w:rPr>
              <w:drawing>
                <wp:inline distT="0" distB="0" distL="0" distR="0">
                  <wp:extent cx="2095997" cy="1570950"/>
                  <wp:effectExtent l="19050" t="0" r="0" b="0"/>
                  <wp:docPr id="81" name="圖片 68" descr="kinmen 拍攝的 2008-北鎮廟奠安-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inmen 拍攝的 2008-北鎮廟奠安-018。"/>
                          <pic:cNvPicPr>
                            <a:picLocks noChangeAspect="1" noChangeArrowheads="1"/>
                          </pic:cNvPicPr>
                        </pic:nvPicPr>
                        <pic:blipFill>
                          <a:blip r:embed="rId47"/>
                          <a:srcRect/>
                          <a:stretch>
                            <a:fillRect/>
                          </a:stretch>
                        </pic:blipFill>
                        <pic:spPr bwMode="auto">
                          <a:xfrm>
                            <a:off x="0" y="0"/>
                            <a:ext cx="2098298" cy="1572675"/>
                          </a:xfrm>
                          <a:prstGeom prst="rect">
                            <a:avLst/>
                          </a:prstGeom>
                          <a:noFill/>
                          <a:ln w="9525">
                            <a:noFill/>
                            <a:miter lim="800000"/>
                            <a:headEnd/>
                            <a:tailEnd/>
                          </a:ln>
                        </pic:spPr>
                      </pic:pic>
                    </a:graphicData>
                  </a:graphic>
                </wp:inline>
              </w:drawing>
            </w:r>
          </w:p>
          <w:p w:rsidR="00795BC3" w:rsidRPr="001E68A6" w:rsidRDefault="00D01538" w:rsidP="00D01538">
            <w:pPr>
              <w:widowControl/>
              <w:spacing w:beforeAutospacing="1" w:after="100" w:afterAutospacing="1"/>
              <w:rPr>
                <w:rFonts w:ascii="新細明體" w:eastAsia="新細明體" w:hAnsi="新細明體" w:cs="新細明體" w:hint="eastAsia"/>
                <w:kern w:val="0"/>
                <w:sz w:val="48"/>
                <w:szCs w:val="48"/>
              </w:rPr>
            </w:pPr>
            <w:r w:rsidRPr="00D01538">
              <w:rPr>
                <w:rFonts w:ascii="細明體" w:eastAsia="細明體" w:hAnsi="細明體" w:cs="新細明體" w:hint="eastAsia"/>
                <w:kern w:val="0"/>
                <w:sz w:val="48"/>
                <w:szCs w:val="48"/>
              </w:rPr>
              <w:t>    民間一種去除不祥的儀式的泛稱。民間對於不能解釋的不幸事件往往歸因於煞，且相信只要能將煞除去，就可保平安，故有許多除煞的儀式。較為人知的是跳鍾馗儀式。關於這種儀式，有的寫成祭煞，亦有寫成制煞，甚至其他的寫法(因為河洛語的發音相同)，甚而產生由字面解釋者，祭是祭拜、制是控制，祭拜者是以下拜上，</w:t>
            </w:r>
            <w:r w:rsidRPr="00D01538">
              <w:rPr>
                <w:rFonts w:ascii="細明體" w:eastAsia="細明體" w:hAnsi="細明體" w:cs="新細明體" w:hint="eastAsia"/>
                <w:kern w:val="0"/>
                <w:sz w:val="48"/>
                <w:szCs w:val="48"/>
              </w:rPr>
              <w:lastRenderedPageBreak/>
              <w:t>控制者是以上對下，兩者的行為完全不同，不能視為是同一行為。其實祭煞含有相當複雜的價值觀，且儀式的形式頗多，恐怕難以一種方式論之，而必需置於當時的時空中，才能了解這種儀式的含意。</w:t>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shd w:val="clear" w:color="auto" w:fill="FFFF00"/>
              </w:rPr>
              <w:t>開光、點眼</w:t>
            </w:r>
            <w:r w:rsidR="001E68A6">
              <w:rPr>
                <w:noProof/>
                <w:spacing w:val="13"/>
                <w:sz w:val="21"/>
                <w:szCs w:val="21"/>
              </w:rPr>
              <w:drawing>
                <wp:inline distT="0" distB="0" distL="0" distR="0">
                  <wp:extent cx="3331845" cy="2218690"/>
                  <wp:effectExtent l="19050" t="0" r="1905" b="0"/>
                  <wp:docPr id="101" name="圖片 101" descr="新成大和尚将朱砂笔向佛眼的方向作一个“点”的动作，大喊一声“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新成大和尚将朱砂笔向佛眼的方向作一个“点”的动作，大喊一声“开”"/>
                          <pic:cNvPicPr>
                            <a:picLocks noChangeAspect="1" noChangeArrowheads="1"/>
                          </pic:cNvPicPr>
                        </pic:nvPicPr>
                        <pic:blipFill>
                          <a:blip r:embed="rId48"/>
                          <a:srcRect/>
                          <a:stretch>
                            <a:fillRect/>
                          </a:stretch>
                        </pic:blipFill>
                        <pic:spPr bwMode="auto">
                          <a:xfrm>
                            <a:off x="0" y="0"/>
                            <a:ext cx="3331845" cy="2218690"/>
                          </a:xfrm>
                          <a:prstGeom prst="rect">
                            <a:avLst/>
                          </a:prstGeom>
                          <a:noFill/>
                          <a:ln w="9525">
                            <a:noFill/>
                            <a:miter lim="800000"/>
                            <a:headEnd/>
                            <a:tailEnd/>
                          </a:ln>
                        </pic:spPr>
                      </pic:pic>
                    </a:graphicData>
                  </a:graphic>
                </wp:inline>
              </w:drawing>
            </w:r>
          </w:p>
          <w:p w:rsidR="00D01538" w:rsidRPr="00D01538" w:rsidRDefault="00D01538" w:rsidP="00D01538">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一種賦予法力的儀式。</w:t>
            </w:r>
          </w:p>
          <w:p w:rsidR="00D01538" w:rsidRPr="001E68A6" w:rsidRDefault="00D01538" w:rsidP="001E68A6">
            <w:pPr>
              <w:widowControl/>
              <w:spacing w:beforeAutospacing="1" w:after="100" w:afterAutospacing="1"/>
              <w:rPr>
                <w:rFonts w:ascii="新細明體" w:eastAsia="新細明體" w:hAnsi="新細明體" w:cs="新細明體"/>
                <w:kern w:val="0"/>
                <w:sz w:val="48"/>
                <w:szCs w:val="48"/>
              </w:rPr>
            </w:pPr>
            <w:r w:rsidRPr="00D01538">
              <w:rPr>
                <w:rFonts w:ascii="細明體" w:eastAsia="細明體" w:hAnsi="細明體" w:cs="新細明體" w:hint="eastAsia"/>
                <w:kern w:val="0"/>
                <w:sz w:val="48"/>
                <w:szCs w:val="48"/>
              </w:rPr>
              <w:t>    新雕刻的神像要有法力必需開光點眼，其實如龍舟、醒獅等等，凡有眼睛的新製品，在使用前通常都會進行這樣的法事。當然，各地的做法不一定相同，但架構通常是一樣的。以新雕刻的神像為例，在未開光點眼之前，神像的眼睛是用紅紙包地來的，要請法師來進行開光點眼的儀式，開光是以寶鏡聚陽光於神像身上，點眼是以硃筆點神像的七孔、手、足等，表示神像已具有</w:t>
            </w:r>
            <w:r w:rsidRPr="00D01538">
              <w:rPr>
                <w:rFonts w:ascii="細明體" w:eastAsia="細明體" w:hAnsi="細明體" w:cs="新細明體" w:hint="eastAsia"/>
                <w:kern w:val="0"/>
                <w:sz w:val="48"/>
                <w:szCs w:val="48"/>
              </w:rPr>
              <w:lastRenderedPageBreak/>
              <w:t>法力了。</w:t>
            </w:r>
          </w:p>
          <w:p w:rsidR="00D01538" w:rsidRPr="00D01538" w:rsidRDefault="00D01538" w:rsidP="00D01538">
            <w:pPr>
              <w:spacing w:before="120"/>
              <w:rPr>
                <w:sz w:val="48"/>
                <w:szCs w:val="48"/>
              </w:rPr>
            </w:pPr>
            <w:r w:rsidRPr="00D01538">
              <w:rPr>
                <w:rFonts w:hint="eastAsia"/>
                <w:sz w:val="48"/>
                <w:szCs w:val="48"/>
              </w:rPr>
              <w:t>齋醮</w:t>
            </w:r>
            <w:r w:rsidR="00BC66DB" w:rsidRPr="00BC66DB">
              <w:rPr>
                <w:rFonts w:asciiTheme="minorEastAsia" w:hAnsiTheme="minorEastAsia" w:hint="eastAsia"/>
                <w:sz w:val="48"/>
                <w:szCs w:val="48"/>
              </w:rPr>
              <w:t>、</w:t>
            </w:r>
            <w:r w:rsidR="00BC66DB" w:rsidRPr="00BC66DB">
              <w:rPr>
                <w:rFonts w:hint="eastAsia"/>
                <w:sz w:val="48"/>
                <w:szCs w:val="48"/>
              </w:rPr>
              <w:t>建醮</w:t>
            </w:r>
            <w:r w:rsidR="00BC66DB">
              <w:rPr>
                <w:noProof/>
              </w:rPr>
              <w:drawing>
                <wp:inline distT="0" distB="0" distL="0" distR="0">
                  <wp:extent cx="2486053" cy="1850332"/>
                  <wp:effectExtent l="19050" t="0" r="9497" b="0"/>
                  <wp:docPr id="86" name="圖片 77" descr="http://www.hua3.com.tw/%E9%BD%8B%E9%86%AE%E6%9C%8D%E5%8B%99/消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hua3.com.tw/%E9%BD%8B%E9%86%AE%E6%9C%8D%E5%8B%99/消災.jpg"/>
                          <pic:cNvPicPr>
                            <a:picLocks noChangeAspect="1" noChangeArrowheads="1"/>
                          </pic:cNvPicPr>
                        </pic:nvPicPr>
                        <pic:blipFill>
                          <a:blip r:embed="rId49"/>
                          <a:srcRect/>
                          <a:stretch>
                            <a:fillRect/>
                          </a:stretch>
                        </pic:blipFill>
                        <pic:spPr bwMode="auto">
                          <a:xfrm>
                            <a:off x="0" y="0"/>
                            <a:ext cx="2490046" cy="1853304"/>
                          </a:xfrm>
                          <a:prstGeom prst="rect">
                            <a:avLst/>
                          </a:prstGeom>
                          <a:noFill/>
                          <a:ln w="9525">
                            <a:noFill/>
                            <a:miter lim="800000"/>
                            <a:headEnd/>
                            <a:tailEnd/>
                          </a:ln>
                        </pic:spPr>
                      </pic:pic>
                    </a:graphicData>
                  </a:graphic>
                </wp:inline>
              </w:drawing>
            </w:r>
            <w:r w:rsidR="00BC66DB">
              <w:t xml:space="preserve"> </w:t>
            </w:r>
            <w:r w:rsidR="00BC66DB">
              <w:rPr>
                <w:noProof/>
              </w:rPr>
              <w:drawing>
                <wp:inline distT="0" distB="0" distL="0" distR="0">
                  <wp:extent cx="2246404" cy="1685676"/>
                  <wp:effectExtent l="19050" t="0" r="1496" b="0"/>
                  <wp:docPr id="89" name="圖片 86" descr="http://cathay.ce.cn/file/200803/14/W02008031435912836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thay.ce.cn/file/200803/14/W020080314359128363582.jpg"/>
                          <pic:cNvPicPr>
                            <a:picLocks noChangeAspect="1" noChangeArrowheads="1"/>
                          </pic:cNvPicPr>
                        </pic:nvPicPr>
                        <pic:blipFill>
                          <a:blip r:embed="rId50"/>
                          <a:srcRect/>
                          <a:stretch>
                            <a:fillRect/>
                          </a:stretch>
                        </pic:blipFill>
                        <pic:spPr bwMode="auto">
                          <a:xfrm>
                            <a:off x="0" y="0"/>
                            <a:ext cx="2250194" cy="1688520"/>
                          </a:xfrm>
                          <a:prstGeom prst="rect">
                            <a:avLst/>
                          </a:prstGeom>
                          <a:noFill/>
                          <a:ln w="9525">
                            <a:noFill/>
                            <a:miter lim="800000"/>
                            <a:headEnd/>
                            <a:tailEnd/>
                          </a:ln>
                        </pic:spPr>
                      </pic:pic>
                    </a:graphicData>
                  </a:graphic>
                </wp:inline>
              </w:drawing>
            </w:r>
          </w:p>
          <w:p w:rsidR="00D01538" w:rsidRPr="00D01538" w:rsidRDefault="00D01538" w:rsidP="00D01538">
            <w:pPr>
              <w:spacing w:before="120"/>
              <w:rPr>
                <w:sz w:val="48"/>
                <w:szCs w:val="48"/>
              </w:rPr>
            </w:pPr>
            <w:r w:rsidRPr="00D01538">
              <w:rPr>
                <w:rFonts w:hint="eastAsia"/>
                <w:sz w:val="48"/>
                <w:szCs w:val="48"/>
              </w:rPr>
              <w:t>「齋醮」是道教的重要法事活動之一，「齋」是指清淨身口之意，保持純淨精誠的宗教心態，以便與神靈溝通。「齋」包括「上供齋」、「節食齋」和「心齋」三方面；「醮」是指祭祀祈禱，溝通神靈。</w:t>
            </w:r>
          </w:p>
          <w:p w:rsidR="00D01538" w:rsidRPr="00D01538" w:rsidRDefault="00D01538" w:rsidP="00D01538">
            <w:pPr>
              <w:spacing w:before="120"/>
              <w:rPr>
                <w:sz w:val="48"/>
                <w:szCs w:val="48"/>
              </w:rPr>
            </w:pPr>
            <w:r w:rsidRPr="00D01538">
              <w:rPr>
                <w:rFonts w:hint="eastAsia"/>
                <w:sz w:val="48"/>
                <w:szCs w:val="48"/>
              </w:rPr>
              <w:t>「齋醮」儀式繁多，內容多樣，上至為國家禳解災疫、祈晴禱雨，下至為百姓祈福祝壽、安宅鎮土等，只要有事請神靈幫忙，即可舉行相應的「齋醮」法事。</w:t>
            </w:r>
            <w:r w:rsidRPr="00D01538">
              <w:rPr>
                <w:rFonts w:hint="eastAsia"/>
                <w:sz w:val="48"/>
                <w:szCs w:val="48"/>
              </w:rPr>
              <w:t xml:space="preserve"> </w:t>
            </w:r>
          </w:p>
          <w:p w:rsidR="00BC66DB" w:rsidRPr="001E68A6" w:rsidRDefault="00D01538" w:rsidP="00D01538">
            <w:pPr>
              <w:spacing w:before="120"/>
              <w:rPr>
                <w:rFonts w:hint="eastAsia"/>
                <w:sz w:val="48"/>
                <w:szCs w:val="48"/>
              </w:rPr>
            </w:pPr>
            <w:r w:rsidRPr="00D01538">
              <w:rPr>
                <w:rFonts w:hint="eastAsia"/>
                <w:sz w:val="48"/>
                <w:szCs w:val="48"/>
              </w:rPr>
              <w:t>「齋醮」的過程很複雜，通常包括</w:t>
            </w:r>
            <w:r w:rsidRPr="00D01538">
              <w:rPr>
                <w:rFonts w:hint="eastAsia"/>
                <w:sz w:val="48"/>
                <w:szCs w:val="48"/>
              </w:rPr>
              <w:t xml:space="preserve"> </w:t>
            </w:r>
            <w:r w:rsidRPr="00D01538">
              <w:rPr>
                <w:rFonts w:hint="eastAsia"/>
                <w:sz w:val="48"/>
                <w:szCs w:val="48"/>
              </w:rPr>
              <w:t>「設壇」</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「擺供」</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「焚香」</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「畫符」、</w:t>
            </w:r>
            <w:r w:rsidRPr="00D01538">
              <w:rPr>
                <w:rFonts w:hint="eastAsia"/>
                <w:sz w:val="48"/>
                <w:szCs w:val="48"/>
              </w:rPr>
              <w:t xml:space="preserve"> </w:t>
            </w:r>
            <w:r w:rsidRPr="00D01538">
              <w:rPr>
                <w:rFonts w:hint="eastAsia"/>
                <w:sz w:val="48"/>
                <w:szCs w:val="48"/>
              </w:rPr>
              <w:t>「念咒」</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「上章」</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「誦經」</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「讚頌」</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「煉度」</w:t>
            </w:r>
            <w:r w:rsidRPr="00D01538">
              <w:rPr>
                <w:rFonts w:hint="eastAsia"/>
                <w:sz w:val="48"/>
                <w:szCs w:val="48"/>
              </w:rPr>
              <w:t xml:space="preserve"> </w:t>
            </w:r>
            <w:r w:rsidRPr="00D01538">
              <w:rPr>
                <w:rFonts w:hint="eastAsia"/>
                <w:sz w:val="48"/>
                <w:szCs w:val="48"/>
              </w:rPr>
              <w:t>、</w:t>
            </w:r>
            <w:r w:rsidRPr="00D01538">
              <w:rPr>
                <w:rFonts w:hint="eastAsia"/>
                <w:sz w:val="48"/>
                <w:szCs w:val="48"/>
              </w:rPr>
              <w:t xml:space="preserve"> </w:t>
            </w:r>
            <w:r w:rsidRPr="00D01538">
              <w:rPr>
                <w:rFonts w:hint="eastAsia"/>
                <w:sz w:val="48"/>
                <w:szCs w:val="48"/>
              </w:rPr>
              <w:t>「請神</w:t>
            </w:r>
            <w:r w:rsidRPr="00D01538">
              <w:rPr>
                <w:rFonts w:hint="eastAsia"/>
                <w:sz w:val="48"/>
                <w:szCs w:val="48"/>
              </w:rPr>
              <w:t xml:space="preserve"> </w:t>
            </w:r>
            <w:r w:rsidRPr="00D01538">
              <w:rPr>
                <w:rFonts w:hint="eastAsia"/>
                <w:sz w:val="48"/>
                <w:szCs w:val="48"/>
              </w:rPr>
              <w:t>」等。「齋醮」的種類繁多，正一道和全真道的「齋醮」儀式亦有所不同。</w:t>
            </w:r>
            <w:r w:rsidRPr="00D01538">
              <w:rPr>
                <w:rFonts w:hint="eastAsia"/>
                <w:sz w:val="48"/>
                <w:szCs w:val="48"/>
              </w:rPr>
              <w:t xml:space="preserve">  </w:t>
            </w:r>
          </w:p>
          <w:p w:rsidR="00D01538" w:rsidRPr="00D01538" w:rsidRDefault="00D01538" w:rsidP="00D01538">
            <w:pPr>
              <w:spacing w:before="120"/>
              <w:rPr>
                <w:rFonts w:hint="eastAsia"/>
                <w:sz w:val="48"/>
                <w:szCs w:val="48"/>
              </w:rPr>
            </w:pPr>
            <w:r w:rsidRPr="00D01538">
              <w:rPr>
                <w:rFonts w:hint="eastAsia"/>
                <w:sz w:val="48"/>
                <w:szCs w:val="48"/>
              </w:rPr>
              <w:lastRenderedPageBreak/>
              <w:t>符籙</w:t>
            </w:r>
            <w:r w:rsidRPr="00D01538">
              <w:rPr>
                <w:rFonts w:hint="eastAsia"/>
                <w:sz w:val="48"/>
                <w:szCs w:val="48"/>
              </w:rPr>
              <w:t xml:space="preserve"> </w:t>
            </w:r>
            <w:r w:rsidR="00B166DF" w:rsidRPr="00B166DF">
              <w:rPr>
                <w:sz w:val="48"/>
                <w:szCs w:val="48"/>
              </w:rPr>
              <w:drawing>
                <wp:inline distT="0" distB="0" distL="0" distR="0">
                  <wp:extent cx="1905000" cy="1676400"/>
                  <wp:effectExtent l="19050" t="0" r="0" b="0"/>
                  <wp:docPr id="23" name="圖片 77" descr="台湾常见的道教符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台湾常见的道教符箓"/>
                          <pic:cNvPicPr>
                            <a:picLocks noChangeAspect="1" noChangeArrowheads="1"/>
                          </pic:cNvPicPr>
                        </pic:nvPicPr>
                        <pic:blipFill>
                          <a:blip r:embed="rId51"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r w:rsidR="00BC66DB">
              <w:rPr>
                <w:sz w:val="20"/>
                <w:szCs w:val="20"/>
              </w:rPr>
              <w:t xml:space="preserve"> </w:t>
            </w:r>
            <w:r w:rsidR="00BC66DB">
              <w:rPr>
                <w:noProof/>
                <w:sz w:val="20"/>
                <w:szCs w:val="20"/>
              </w:rPr>
              <w:drawing>
                <wp:inline distT="0" distB="0" distL="0" distR="0">
                  <wp:extent cx="2314161" cy="1734808"/>
                  <wp:effectExtent l="19050" t="0" r="0" b="0"/>
                  <wp:docPr id="95" name="圖片 95" descr="安胎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安胎符"/>
                          <pic:cNvPicPr>
                            <a:picLocks noChangeAspect="1" noChangeArrowheads="1"/>
                          </pic:cNvPicPr>
                        </pic:nvPicPr>
                        <pic:blipFill>
                          <a:blip r:embed="rId52"/>
                          <a:srcRect/>
                          <a:stretch>
                            <a:fillRect/>
                          </a:stretch>
                        </pic:blipFill>
                        <pic:spPr bwMode="auto">
                          <a:xfrm>
                            <a:off x="0" y="0"/>
                            <a:ext cx="2317882" cy="1737597"/>
                          </a:xfrm>
                          <a:prstGeom prst="rect">
                            <a:avLst/>
                          </a:prstGeom>
                          <a:noFill/>
                          <a:ln w="9525">
                            <a:noFill/>
                            <a:miter lim="800000"/>
                            <a:headEnd/>
                            <a:tailEnd/>
                          </a:ln>
                        </pic:spPr>
                      </pic:pic>
                    </a:graphicData>
                  </a:graphic>
                </wp:inline>
              </w:drawing>
            </w:r>
            <w:r w:rsidR="00BC66DB">
              <w:rPr>
                <w:sz w:val="20"/>
                <w:szCs w:val="20"/>
              </w:rPr>
              <w:t xml:space="preserve"> </w:t>
            </w:r>
            <w:r w:rsidR="00BC66DB">
              <w:rPr>
                <w:noProof/>
                <w:sz w:val="20"/>
                <w:szCs w:val="20"/>
              </w:rPr>
              <w:drawing>
                <wp:inline distT="0" distB="0" distL="0" distR="0">
                  <wp:extent cx="2449151" cy="1836004"/>
                  <wp:effectExtent l="19050" t="0" r="8299" b="0"/>
                  <wp:docPr id="98" name="圖片 98" descr="桃花仙娘女招男合心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桃花仙娘女招男合心符"/>
                          <pic:cNvPicPr>
                            <a:picLocks noChangeAspect="1" noChangeArrowheads="1"/>
                          </pic:cNvPicPr>
                        </pic:nvPicPr>
                        <pic:blipFill>
                          <a:blip r:embed="rId53"/>
                          <a:srcRect/>
                          <a:stretch>
                            <a:fillRect/>
                          </a:stretch>
                        </pic:blipFill>
                        <pic:spPr bwMode="auto">
                          <a:xfrm>
                            <a:off x="0" y="0"/>
                            <a:ext cx="2447669" cy="1834893"/>
                          </a:xfrm>
                          <a:prstGeom prst="rect">
                            <a:avLst/>
                          </a:prstGeom>
                          <a:noFill/>
                          <a:ln w="9525">
                            <a:noFill/>
                            <a:miter lim="800000"/>
                            <a:headEnd/>
                            <a:tailEnd/>
                          </a:ln>
                        </pic:spPr>
                      </pic:pic>
                    </a:graphicData>
                  </a:graphic>
                </wp:inline>
              </w:drawing>
            </w:r>
          </w:p>
          <w:p w:rsidR="00D01538" w:rsidRDefault="00D01538" w:rsidP="00D01538">
            <w:pPr>
              <w:spacing w:before="120"/>
              <w:rPr>
                <w:rFonts w:hint="eastAsia"/>
                <w:sz w:val="48"/>
                <w:szCs w:val="48"/>
              </w:rPr>
            </w:pPr>
            <w:r w:rsidRPr="00D01538">
              <w:rPr>
                <w:rFonts w:hint="eastAsia"/>
                <w:sz w:val="48"/>
                <w:szCs w:val="48"/>
              </w:rPr>
              <w:t>「符籙」是與道教神靈互相溝通的特殊文字或圖形符號。「符」原指皇帝或將帥下達命令時的憑證符號，道教則用以指神下達的信物憑證。「籙」是指奉道登真人的名單或紀錄天神的名冊。「符籙」之意，就是依照天神所授的信符，按諸神名冊所規定的職責，命令某神去執行一定的任務。道教認為，有了「符籙」，就可以代使天神的威權。</w:t>
            </w:r>
          </w:p>
          <w:p w:rsidR="00667FFE" w:rsidRDefault="00667FFE" w:rsidP="00D01538">
            <w:pPr>
              <w:spacing w:before="120"/>
              <w:rPr>
                <w:rFonts w:hint="eastAsia"/>
                <w:sz w:val="48"/>
                <w:szCs w:val="48"/>
              </w:rPr>
            </w:pPr>
          </w:p>
          <w:p w:rsidR="00667FFE" w:rsidRDefault="00667FFE" w:rsidP="00D01538">
            <w:pPr>
              <w:spacing w:before="120"/>
              <w:rPr>
                <w:rFonts w:hint="eastAsia"/>
                <w:sz w:val="48"/>
                <w:szCs w:val="48"/>
              </w:rPr>
            </w:pPr>
          </w:p>
          <w:p w:rsidR="00667FFE" w:rsidRPr="00D01538" w:rsidRDefault="00667FFE" w:rsidP="00D01538">
            <w:pPr>
              <w:spacing w:before="120"/>
              <w:rPr>
                <w:rFonts w:hint="eastAsia"/>
                <w:sz w:val="48"/>
                <w:szCs w:val="48"/>
              </w:rPr>
            </w:pPr>
          </w:p>
          <w:p w:rsidR="00D01538" w:rsidRPr="00D01538" w:rsidRDefault="001E68A6" w:rsidP="00D01538">
            <w:pPr>
              <w:spacing w:before="120"/>
              <w:rPr>
                <w:rFonts w:hint="eastAsia"/>
                <w:sz w:val="48"/>
                <w:szCs w:val="48"/>
              </w:rPr>
            </w:pPr>
            <w:r w:rsidRPr="00D01538">
              <w:rPr>
                <w:rFonts w:ascii="Arial" w:eastAsia="新細明體" w:hAnsi="Arial" w:cs="Arial"/>
                <w:b/>
                <w:bCs/>
                <w:color w:val="666600"/>
                <w:spacing w:val="15"/>
                <w:kern w:val="0"/>
                <w:sz w:val="48"/>
                <w:szCs w:val="48"/>
              </w:rPr>
              <w:lastRenderedPageBreak/>
              <w:t>道教禮儀</w:t>
            </w:r>
            <w:r w:rsidRPr="00D01538">
              <w:rPr>
                <w:rFonts w:ascii="Arial" w:eastAsia="新細明體" w:hAnsi="Arial" w:cs="Arial" w:hint="eastAsia"/>
                <w:b/>
                <w:bCs/>
                <w:color w:val="666600"/>
                <w:spacing w:val="15"/>
                <w:kern w:val="0"/>
                <w:sz w:val="48"/>
                <w:szCs w:val="48"/>
              </w:rPr>
              <w:t xml:space="preserve">   </w:t>
            </w:r>
            <w:r w:rsidRPr="00D01538">
              <w:rPr>
                <w:rFonts w:ascii="Arial" w:hAnsi="Arial" w:cs="Arial"/>
                <w:color w:val="007B1D"/>
                <w:sz w:val="48"/>
                <w:szCs w:val="48"/>
              </w:rPr>
              <w:t xml:space="preserve"> </w:t>
            </w:r>
            <w:r w:rsidRPr="00D01538">
              <w:rPr>
                <w:rFonts w:ascii="Arial" w:hAnsi="Arial" w:cs="Arial"/>
                <w:noProof/>
                <w:color w:val="007B1D"/>
                <w:sz w:val="48"/>
                <w:szCs w:val="48"/>
              </w:rPr>
              <w:drawing>
                <wp:inline distT="0" distB="0" distL="0" distR="0">
                  <wp:extent cx="1019175" cy="895350"/>
                  <wp:effectExtent l="19050" t="0" r="9525" b="0"/>
                  <wp:docPr id="93" name="圖片 7" descr="http://www.yuhlonggong.idv.tw/D/D1/D1-6/D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uhlonggong.idv.tw/D/D1/D1-6/D1-6-4.jpg"/>
                          <pic:cNvPicPr>
                            <a:picLocks noChangeAspect="1" noChangeArrowheads="1"/>
                          </pic:cNvPicPr>
                        </pic:nvPicPr>
                        <pic:blipFill>
                          <a:blip r:embed="rId54" cstate="print"/>
                          <a:srcRect/>
                          <a:stretch>
                            <a:fillRect/>
                          </a:stretch>
                        </pic:blipFill>
                        <pic:spPr bwMode="auto">
                          <a:xfrm>
                            <a:off x="0" y="0"/>
                            <a:ext cx="1019175" cy="895350"/>
                          </a:xfrm>
                          <a:prstGeom prst="rect">
                            <a:avLst/>
                          </a:prstGeom>
                          <a:noFill/>
                          <a:ln w="9525">
                            <a:noFill/>
                            <a:miter lim="800000"/>
                            <a:headEnd/>
                            <a:tailEnd/>
                          </a:ln>
                        </pic:spPr>
                      </pic:pic>
                    </a:graphicData>
                  </a:graphic>
                </wp:inline>
              </w:drawing>
            </w:r>
            <w:r w:rsidRPr="00D01538">
              <w:rPr>
                <w:rFonts w:ascii="Arial" w:hAnsi="Arial" w:cs="Arial"/>
                <w:color w:val="007B1D"/>
                <w:sz w:val="48"/>
                <w:szCs w:val="48"/>
              </w:rPr>
              <w:t xml:space="preserve">   </w:t>
            </w:r>
            <w:r w:rsidRPr="00D01538">
              <w:rPr>
                <w:rFonts w:ascii="Arial" w:hAnsi="Arial" w:cs="Arial"/>
                <w:noProof/>
                <w:color w:val="007B1D"/>
                <w:sz w:val="48"/>
                <w:szCs w:val="48"/>
              </w:rPr>
              <w:drawing>
                <wp:inline distT="0" distB="0" distL="0" distR="0">
                  <wp:extent cx="942975" cy="866775"/>
                  <wp:effectExtent l="19050" t="0" r="9525" b="0"/>
                  <wp:docPr id="94" name="圖片 8" descr="http://www.yuhlonggong.idv.tw/D/D1/D1-6/D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uhlonggong.idv.tw/D/D1/D1-6/D1-6-5.jpg"/>
                          <pic:cNvPicPr>
                            <a:picLocks noChangeAspect="1" noChangeArrowheads="1"/>
                          </pic:cNvPicPr>
                        </pic:nvPicPr>
                        <pic:blipFill>
                          <a:blip r:embed="rId55" cstate="print"/>
                          <a:srcRect/>
                          <a:stretch>
                            <a:fillRect/>
                          </a:stretch>
                        </pic:blipFill>
                        <pic:spPr bwMode="auto">
                          <a:xfrm>
                            <a:off x="0" y="0"/>
                            <a:ext cx="942975" cy="866775"/>
                          </a:xfrm>
                          <a:prstGeom prst="rect">
                            <a:avLst/>
                          </a:prstGeom>
                          <a:noFill/>
                          <a:ln w="9525">
                            <a:noFill/>
                            <a:miter lim="800000"/>
                            <a:headEnd/>
                            <a:tailEnd/>
                          </a:ln>
                        </pic:spPr>
                      </pic:pic>
                    </a:graphicData>
                  </a:graphic>
                </wp:inline>
              </w:drawing>
            </w:r>
            <w:r w:rsidRPr="00D01538">
              <w:rPr>
                <w:rFonts w:ascii="Arial" w:hAnsi="Arial" w:cs="Arial"/>
                <w:color w:val="007B1D"/>
                <w:sz w:val="48"/>
                <w:szCs w:val="48"/>
              </w:rPr>
              <w:t xml:space="preserve">    </w:t>
            </w:r>
            <w:r w:rsidRPr="00D01538">
              <w:rPr>
                <w:rFonts w:ascii="Arial" w:hAnsi="Arial" w:cs="Arial"/>
                <w:noProof/>
                <w:color w:val="007B1D"/>
                <w:sz w:val="48"/>
                <w:szCs w:val="48"/>
              </w:rPr>
              <w:drawing>
                <wp:inline distT="0" distB="0" distL="0" distR="0">
                  <wp:extent cx="495300" cy="838200"/>
                  <wp:effectExtent l="19050" t="0" r="0" b="0"/>
                  <wp:docPr id="33" name="圖片 9" descr="http://www.yuhlonggong.idv.tw/D/D1/D1-6/D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uhlonggong.idv.tw/D/D1/D1-6/D1-6-6.jpg"/>
                          <pic:cNvPicPr>
                            <a:picLocks noChangeAspect="1" noChangeArrowheads="1"/>
                          </pic:cNvPicPr>
                        </pic:nvPicPr>
                        <pic:blipFill>
                          <a:blip r:embed="rId56" cstate="print"/>
                          <a:srcRect/>
                          <a:stretch>
                            <a:fillRect/>
                          </a:stretch>
                        </pic:blipFill>
                        <pic:spPr bwMode="auto">
                          <a:xfrm>
                            <a:off x="0" y="0"/>
                            <a:ext cx="495300" cy="838200"/>
                          </a:xfrm>
                          <a:prstGeom prst="rect">
                            <a:avLst/>
                          </a:prstGeom>
                          <a:noFill/>
                          <a:ln w="9525">
                            <a:noFill/>
                            <a:miter lim="800000"/>
                            <a:headEnd/>
                            <a:tailEnd/>
                          </a:ln>
                        </pic:spPr>
                      </pic:pic>
                    </a:graphicData>
                  </a:graphic>
                </wp:inline>
              </w:drawing>
            </w:r>
            <w:r w:rsidRPr="00D01538">
              <w:rPr>
                <w:rFonts w:ascii="Arial" w:hAnsi="Arial" w:cs="Arial"/>
                <w:color w:val="007B1D"/>
                <w:sz w:val="48"/>
                <w:szCs w:val="48"/>
              </w:rPr>
              <w:t xml:space="preserve">      </w:t>
            </w:r>
            <w:r w:rsidRPr="00D01538">
              <w:rPr>
                <w:rFonts w:ascii="Arial" w:hAnsi="Arial" w:cs="Arial"/>
                <w:noProof/>
                <w:color w:val="007B1D"/>
                <w:sz w:val="48"/>
                <w:szCs w:val="48"/>
              </w:rPr>
              <w:drawing>
                <wp:inline distT="0" distB="0" distL="0" distR="0">
                  <wp:extent cx="847725" cy="809625"/>
                  <wp:effectExtent l="19050" t="0" r="9525" b="0"/>
                  <wp:docPr id="34" name="圖片 10" descr="http://www.yuhlonggong.idv.tw/D/D1/D1-6/D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uhlonggong.idv.tw/D/D1/D1-6/D1-6-7.jpg"/>
                          <pic:cNvPicPr>
                            <a:picLocks noChangeAspect="1" noChangeArrowheads="1"/>
                          </pic:cNvPicPr>
                        </pic:nvPicPr>
                        <pic:blipFill>
                          <a:blip r:embed="rId57" cstate="print"/>
                          <a:srcRect/>
                          <a:stretch>
                            <a:fillRect/>
                          </a:stretch>
                        </pic:blipFill>
                        <pic:spPr bwMode="auto">
                          <a:xfrm>
                            <a:off x="0" y="0"/>
                            <a:ext cx="847725" cy="809625"/>
                          </a:xfrm>
                          <a:prstGeom prst="rect">
                            <a:avLst/>
                          </a:prstGeom>
                          <a:noFill/>
                          <a:ln w="9525">
                            <a:noFill/>
                            <a:miter lim="800000"/>
                            <a:headEnd/>
                            <a:tailEnd/>
                          </a:ln>
                        </pic:spPr>
                      </pic:pic>
                    </a:graphicData>
                  </a:graphic>
                </wp:inline>
              </w:drawing>
            </w:r>
            <w:r w:rsidRPr="00D01538">
              <w:rPr>
                <w:rFonts w:ascii="Arial" w:hAnsi="Arial" w:cs="Arial"/>
                <w:color w:val="007B1D"/>
                <w:sz w:val="48"/>
                <w:szCs w:val="48"/>
              </w:rPr>
              <w:t xml:space="preserve">  </w:t>
            </w:r>
            <w:r w:rsidRPr="00D01538">
              <w:rPr>
                <w:rFonts w:ascii="Arial" w:hAnsi="Arial" w:cs="Arial"/>
                <w:noProof/>
                <w:color w:val="007B1D"/>
                <w:sz w:val="48"/>
                <w:szCs w:val="48"/>
              </w:rPr>
              <w:drawing>
                <wp:inline distT="0" distB="0" distL="0" distR="0">
                  <wp:extent cx="923925" cy="762000"/>
                  <wp:effectExtent l="19050" t="0" r="9525" b="0"/>
                  <wp:docPr id="36" name="圖片 11" descr="http://www.yuhlonggong.idv.tw/D/D1/D1-6/D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uhlonggong.idv.tw/D/D1/D1-6/D1-6-8.jpg"/>
                          <pic:cNvPicPr>
                            <a:picLocks noChangeAspect="1" noChangeArrowheads="1"/>
                          </pic:cNvPicPr>
                        </pic:nvPicPr>
                        <pic:blipFill>
                          <a:blip r:embed="rId58" cstate="print"/>
                          <a:srcRect/>
                          <a:stretch>
                            <a:fillRect/>
                          </a:stretch>
                        </pic:blipFill>
                        <pic:spPr bwMode="auto">
                          <a:xfrm>
                            <a:off x="0" y="0"/>
                            <a:ext cx="923925" cy="762000"/>
                          </a:xfrm>
                          <a:prstGeom prst="rect">
                            <a:avLst/>
                          </a:prstGeom>
                          <a:noFill/>
                          <a:ln w="9525">
                            <a:noFill/>
                            <a:miter lim="800000"/>
                            <a:headEnd/>
                            <a:tailEnd/>
                          </a:ln>
                        </pic:spPr>
                      </pic:pic>
                    </a:graphicData>
                  </a:graphic>
                </wp:inline>
              </w:drawing>
            </w:r>
          </w:p>
          <w:p w:rsidR="00D01538" w:rsidRPr="00D01538" w:rsidRDefault="00D01538" w:rsidP="00D01538">
            <w:pPr>
              <w:spacing w:before="120"/>
              <w:rPr>
                <w:sz w:val="48"/>
                <w:szCs w:val="48"/>
              </w:rPr>
            </w:pPr>
            <w:r w:rsidRPr="00D01538">
              <w:rPr>
                <w:rFonts w:hint="eastAsia"/>
                <w:sz w:val="48"/>
                <w:szCs w:val="48"/>
              </w:rPr>
              <w:t>念咒</w:t>
            </w:r>
            <w:r w:rsidRPr="00D01538">
              <w:rPr>
                <w:rFonts w:hint="eastAsia"/>
                <w:sz w:val="48"/>
                <w:szCs w:val="48"/>
              </w:rPr>
              <w:t xml:space="preserve"> </w:t>
            </w:r>
            <w:r w:rsidR="00BC66DB">
              <w:rPr>
                <w:noProof/>
              </w:rPr>
              <w:drawing>
                <wp:inline distT="0" distB="0" distL="0" distR="0">
                  <wp:extent cx="2417197" cy="1630262"/>
                  <wp:effectExtent l="19050" t="0" r="2153" b="0"/>
                  <wp:docPr id="90" name="圖片 89" descr="http://blog.gxnews.com.cn/upload/images/2007/1/u115/2007111110122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log.gxnews.com.cn/upload/images/2007/1/u115/20071111101224817.jpg"/>
                          <pic:cNvPicPr>
                            <a:picLocks noChangeAspect="1" noChangeArrowheads="1"/>
                          </pic:cNvPicPr>
                        </pic:nvPicPr>
                        <pic:blipFill>
                          <a:blip r:embed="rId59"/>
                          <a:srcRect/>
                          <a:stretch>
                            <a:fillRect/>
                          </a:stretch>
                        </pic:blipFill>
                        <pic:spPr bwMode="auto">
                          <a:xfrm>
                            <a:off x="0" y="0"/>
                            <a:ext cx="2418950" cy="1631444"/>
                          </a:xfrm>
                          <a:prstGeom prst="rect">
                            <a:avLst/>
                          </a:prstGeom>
                          <a:noFill/>
                          <a:ln w="9525">
                            <a:noFill/>
                            <a:miter lim="800000"/>
                            <a:headEnd/>
                            <a:tailEnd/>
                          </a:ln>
                        </pic:spPr>
                      </pic:pic>
                    </a:graphicData>
                  </a:graphic>
                </wp:inline>
              </w:drawing>
            </w:r>
            <w:r w:rsidR="00BC66DB">
              <w:rPr>
                <w:rFonts w:ascii="Arial" w:hAnsi="Arial" w:cs="Arial"/>
                <w:color w:val="666666"/>
                <w:sz w:val="27"/>
                <w:szCs w:val="27"/>
              </w:rPr>
              <w:t xml:space="preserve"> </w:t>
            </w:r>
            <w:r w:rsidR="00BC66DB">
              <w:rPr>
                <w:rFonts w:ascii="Arial" w:hAnsi="Arial" w:cs="Arial"/>
                <w:noProof/>
                <w:color w:val="666666"/>
                <w:sz w:val="27"/>
                <w:szCs w:val="27"/>
              </w:rPr>
              <w:drawing>
                <wp:inline distT="0" distB="0" distL="0" distR="0">
                  <wp:extent cx="1860605" cy="1394524"/>
                  <wp:effectExtent l="19050" t="0" r="6295" b="0"/>
                  <wp:docPr id="92" name="圖片 92" descr="http://f20.yahoofs.com/hkblog/LtjhUtSfGRsbaKv5hhwAN__DOT__z6_1/blog/ap_20071128082622656.jpg?ib_____DklQo7u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20.yahoofs.com/hkblog/LtjhUtSfGRsbaKv5hhwAN__DOT__z6_1/blog/ap_20071128082622656.jpg?ib_____DklQo7u0j"/>
                          <pic:cNvPicPr>
                            <a:picLocks noChangeAspect="1" noChangeArrowheads="1"/>
                          </pic:cNvPicPr>
                        </pic:nvPicPr>
                        <pic:blipFill>
                          <a:blip r:embed="rId60"/>
                          <a:srcRect/>
                          <a:stretch>
                            <a:fillRect/>
                          </a:stretch>
                        </pic:blipFill>
                        <pic:spPr bwMode="auto">
                          <a:xfrm>
                            <a:off x="0" y="0"/>
                            <a:ext cx="1861954" cy="1395535"/>
                          </a:xfrm>
                          <a:prstGeom prst="rect">
                            <a:avLst/>
                          </a:prstGeom>
                          <a:noFill/>
                          <a:ln w="9525">
                            <a:noFill/>
                            <a:miter lim="800000"/>
                            <a:headEnd/>
                            <a:tailEnd/>
                          </a:ln>
                        </pic:spPr>
                      </pic:pic>
                    </a:graphicData>
                  </a:graphic>
                </wp:inline>
              </w:drawing>
            </w:r>
          </w:p>
          <w:p w:rsidR="00D01538" w:rsidRPr="00D01538" w:rsidRDefault="00D01538" w:rsidP="00D01538">
            <w:pPr>
              <w:spacing w:before="120"/>
              <w:rPr>
                <w:sz w:val="48"/>
                <w:szCs w:val="48"/>
              </w:rPr>
            </w:pPr>
            <w:r w:rsidRPr="00D01538">
              <w:rPr>
                <w:rFonts w:hint="eastAsia"/>
                <w:sz w:val="48"/>
                <w:szCs w:val="48"/>
              </w:rPr>
              <w:t>「咒語」被認為是天神的語言，與「符」相合用，謂之「符咒」。「符」是文字，「咒」為語言。念某種天神的咒，就能與這種神取得聯繫，祈求神靈解決相應的問題。</w:t>
            </w:r>
          </w:p>
          <w:tbl>
            <w:tblPr>
              <w:tblW w:w="5000" w:type="pct"/>
              <w:jc w:val="center"/>
              <w:tblCellSpacing w:w="0" w:type="dxa"/>
              <w:tblCellMar>
                <w:left w:w="0" w:type="dxa"/>
                <w:right w:w="0" w:type="dxa"/>
              </w:tblCellMar>
              <w:tblLook w:val="04A0"/>
            </w:tblPr>
            <w:tblGrid>
              <w:gridCol w:w="10047"/>
            </w:tblGrid>
            <w:tr w:rsidR="00D01538" w:rsidRPr="00D01538" w:rsidTr="001E68A6">
              <w:trPr>
                <w:tblCellSpacing w:w="0" w:type="dxa"/>
                <w:jc w:val="center"/>
              </w:trPr>
              <w:tc>
                <w:tcPr>
                  <w:tcW w:w="0" w:type="auto"/>
                  <w:hideMark/>
                </w:tcPr>
                <w:p w:rsidR="00D01538" w:rsidRPr="00D01538" w:rsidRDefault="00D01538" w:rsidP="00D01538">
                  <w:pPr>
                    <w:widowControl/>
                    <w:spacing w:before="180" w:line="330" w:lineRule="atLeast"/>
                    <w:jc w:val="center"/>
                    <w:rPr>
                      <w:rFonts w:ascii="Arial" w:eastAsia="新細明體" w:hAnsi="Arial" w:cs="Arial"/>
                      <w:b/>
                      <w:bCs/>
                      <w:color w:val="666600"/>
                      <w:spacing w:val="15"/>
                      <w:kern w:val="0"/>
                      <w:sz w:val="48"/>
                      <w:szCs w:val="48"/>
                    </w:rPr>
                  </w:pPr>
                </w:p>
              </w:tc>
            </w:tr>
            <w:tr w:rsidR="00D01538" w:rsidRPr="00D01538" w:rsidTr="001E68A6">
              <w:tblPrEx>
                <w:jc w:val="left"/>
                <w:tblCellSpacing w:w="15" w:type="dxa"/>
                <w:tblCellMar>
                  <w:top w:w="30" w:type="dxa"/>
                  <w:left w:w="30" w:type="dxa"/>
                  <w:bottom w:w="30" w:type="dxa"/>
                  <w:right w:w="30" w:type="dxa"/>
                </w:tblCellMar>
              </w:tblPrEx>
              <w:trPr>
                <w:tblCellSpacing w:w="15" w:type="dxa"/>
              </w:trPr>
              <w:tc>
                <w:tcPr>
                  <w:tcW w:w="0" w:type="auto"/>
                  <w:vAlign w:val="center"/>
                  <w:hideMark/>
                </w:tcPr>
                <w:p w:rsidR="00D01538" w:rsidRPr="00D01538" w:rsidRDefault="00D01538" w:rsidP="001E68A6">
                  <w:pPr>
                    <w:widowControl/>
                    <w:rPr>
                      <w:rFonts w:ascii="新細明體" w:eastAsia="新細明體" w:hAnsi="新細明體" w:cs="新細明體" w:hint="eastAsia"/>
                      <w:color w:val="000000"/>
                      <w:kern w:val="0"/>
                      <w:sz w:val="48"/>
                      <w:szCs w:val="48"/>
                    </w:rPr>
                  </w:pPr>
                  <w:r w:rsidRPr="00D01538">
                    <w:rPr>
                      <w:rFonts w:ascii="新細明體" w:eastAsia="新細明體" w:hAnsi="新細明體" w:cs="新細明體"/>
                      <w:b/>
                      <w:bCs/>
                      <w:color w:val="FF6600"/>
                      <w:kern w:val="0"/>
                      <w:sz w:val="48"/>
                      <w:szCs w:val="48"/>
                    </w:rPr>
                    <w:t>求籤占卜</w:t>
                  </w:r>
                  <w:r w:rsidR="001E68A6">
                    <w:rPr>
                      <w:noProof/>
                      <w:color w:val="63565F"/>
                    </w:rPr>
                    <w:drawing>
                      <wp:inline distT="0" distB="0" distL="0" distR="0">
                        <wp:extent cx="2472220" cy="1853158"/>
                        <wp:effectExtent l="19050" t="0" r="4280" b="0"/>
                        <wp:docPr id="104" name="圖片 104" descr="马上飞去&quot;天后宫&quot;求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马上飞去&quot;天后宫&quot;求签"/>
                                <pic:cNvPicPr>
                                  <a:picLocks noChangeAspect="1" noChangeArrowheads="1"/>
                                </pic:cNvPicPr>
                              </pic:nvPicPr>
                              <pic:blipFill>
                                <a:blip r:embed="rId61"/>
                                <a:srcRect/>
                                <a:stretch>
                                  <a:fillRect/>
                                </a:stretch>
                              </pic:blipFill>
                              <pic:spPr bwMode="auto">
                                <a:xfrm>
                                  <a:off x="0" y="0"/>
                                  <a:ext cx="2474324" cy="1854735"/>
                                </a:xfrm>
                                <a:prstGeom prst="rect">
                                  <a:avLst/>
                                </a:prstGeom>
                                <a:noFill/>
                                <a:ln w="9525">
                                  <a:noFill/>
                                  <a:miter lim="800000"/>
                                  <a:headEnd/>
                                  <a:tailEnd/>
                                </a:ln>
                              </pic:spPr>
                            </pic:pic>
                          </a:graphicData>
                        </a:graphic>
                      </wp:inline>
                    </w:drawing>
                  </w:r>
                  <w:r w:rsidR="001E68A6">
                    <w:rPr>
                      <w:noProof/>
                      <w:color w:val="63565F"/>
                    </w:rPr>
                    <w:drawing>
                      <wp:inline distT="0" distB="0" distL="0" distR="0">
                        <wp:extent cx="2030948" cy="2162755"/>
                        <wp:effectExtent l="19050" t="0" r="7402" b="0"/>
                        <wp:docPr id="107" name="圖片 107" descr="http://gossip38.com/wp-content/uploads/2009/02/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ossip38.com/wp-content/uploads/2009/02/a13.jpg"/>
                                <pic:cNvPicPr>
                                  <a:picLocks noChangeAspect="1" noChangeArrowheads="1"/>
                                </pic:cNvPicPr>
                              </pic:nvPicPr>
                              <pic:blipFill>
                                <a:blip r:embed="rId62"/>
                                <a:srcRect/>
                                <a:stretch>
                                  <a:fillRect/>
                                </a:stretch>
                              </pic:blipFill>
                              <pic:spPr bwMode="auto">
                                <a:xfrm>
                                  <a:off x="0" y="0"/>
                                  <a:ext cx="2035586" cy="2167694"/>
                                </a:xfrm>
                                <a:prstGeom prst="rect">
                                  <a:avLst/>
                                </a:prstGeom>
                                <a:noFill/>
                                <a:ln w="9525">
                                  <a:noFill/>
                                  <a:miter lim="800000"/>
                                  <a:headEnd/>
                                  <a:tailEnd/>
                                </a:ln>
                              </pic:spPr>
                            </pic:pic>
                          </a:graphicData>
                        </a:graphic>
                      </wp:inline>
                    </w:drawing>
                  </w:r>
                </w:p>
              </w:tc>
            </w:tr>
            <w:tr w:rsidR="00D01538" w:rsidRPr="00D01538" w:rsidTr="001E68A6">
              <w:tblPrEx>
                <w:jc w:val="left"/>
                <w:tblCellSpacing w:w="15" w:type="dxa"/>
                <w:tblCellMar>
                  <w:top w:w="30" w:type="dxa"/>
                  <w:left w:w="30" w:type="dxa"/>
                  <w:bottom w:w="30" w:type="dxa"/>
                  <w:right w:w="30" w:type="dxa"/>
                </w:tblCellMar>
              </w:tblPrEx>
              <w:trPr>
                <w:tblCellSpacing w:w="15" w:type="dxa"/>
              </w:trPr>
              <w:tc>
                <w:tcPr>
                  <w:tcW w:w="0" w:type="auto"/>
                  <w:vAlign w:val="center"/>
                  <w:hideMark/>
                </w:tcPr>
                <w:p w:rsidR="00795BC3" w:rsidRDefault="00D01538" w:rsidP="00D01538">
                  <w:pPr>
                    <w:widowControl/>
                    <w:rPr>
                      <w:rFonts w:ascii="新細明體" w:eastAsia="新細明體" w:hAnsi="新細明體" w:cs="新細明體" w:hint="eastAsia"/>
                      <w:color w:val="000000"/>
                      <w:kern w:val="0"/>
                      <w:sz w:val="48"/>
                      <w:szCs w:val="48"/>
                    </w:rPr>
                  </w:pPr>
                  <w:r w:rsidRPr="00D01538">
                    <w:rPr>
                      <w:rFonts w:ascii="新細明體" w:eastAsia="新細明體" w:hAnsi="新細明體" w:cs="新細明體"/>
                      <w:color w:val="000000"/>
                      <w:kern w:val="0"/>
                      <w:sz w:val="48"/>
                      <w:szCs w:val="48"/>
                    </w:rPr>
                    <w:t>求籤占卜是通過某種媒介（如籤文等）溝通並解釋神意，以預測吉凶福等事情。</w:t>
                  </w:r>
                </w:p>
                <w:p w:rsidR="00D01538" w:rsidRPr="00D01538" w:rsidRDefault="00D01538" w:rsidP="00D01538">
                  <w:pPr>
                    <w:widowControl/>
                    <w:rPr>
                      <w:rFonts w:ascii="新細明體" w:eastAsia="新細明體" w:hAnsi="新細明體" w:cs="新細明體" w:hint="eastAsia"/>
                      <w:color w:val="000000"/>
                      <w:kern w:val="0"/>
                      <w:sz w:val="48"/>
                      <w:szCs w:val="48"/>
                    </w:rPr>
                  </w:pPr>
                  <w:r w:rsidRPr="00D01538">
                    <w:rPr>
                      <w:rFonts w:ascii="新細明體" w:eastAsia="新細明體" w:hAnsi="新細明體" w:cs="新細明體"/>
                      <w:color w:val="000000"/>
                      <w:kern w:val="0"/>
                      <w:sz w:val="48"/>
                      <w:szCs w:val="48"/>
                    </w:rPr>
                    <w:t xml:space="preserve"> </w:t>
                  </w:r>
                  <w:r w:rsidR="00795BC3" w:rsidRPr="00795BC3">
                    <w:rPr>
                      <w:rFonts w:ascii="新細明體" w:eastAsia="新細明體" w:hAnsi="新細明體" w:cs="新細明體"/>
                      <w:color w:val="000000"/>
                      <w:kern w:val="0"/>
                      <w:sz w:val="48"/>
                      <w:szCs w:val="48"/>
                    </w:rPr>
                    <w:drawing>
                      <wp:inline distT="0" distB="0" distL="0" distR="0">
                        <wp:extent cx="1240082" cy="818825"/>
                        <wp:effectExtent l="19050" t="0" r="0" b="0"/>
                        <wp:docPr id="25" name="圖片 4" descr="http://www.chiculture.net/1602/picture/pic14095_s.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culture.net/1602/picture/pic14095_s.jpg">
                                  <a:hlinkClick r:id="rId63"/>
                                </pic:cNvPr>
                                <pic:cNvPicPr>
                                  <a:picLocks noChangeAspect="1" noChangeArrowheads="1"/>
                                </pic:cNvPicPr>
                              </pic:nvPicPr>
                              <pic:blipFill>
                                <a:blip r:embed="rId64" cstate="print"/>
                                <a:srcRect/>
                                <a:stretch>
                                  <a:fillRect/>
                                </a:stretch>
                              </pic:blipFill>
                              <pic:spPr bwMode="auto">
                                <a:xfrm>
                                  <a:off x="0" y="0"/>
                                  <a:ext cx="1254298" cy="828212"/>
                                </a:xfrm>
                                <a:prstGeom prst="rect">
                                  <a:avLst/>
                                </a:prstGeom>
                                <a:noFill/>
                                <a:ln w="9525">
                                  <a:noFill/>
                                  <a:miter lim="800000"/>
                                  <a:headEnd/>
                                  <a:tailEnd/>
                                </a:ln>
                              </pic:spPr>
                            </pic:pic>
                          </a:graphicData>
                        </a:graphic>
                      </wp:inline>
                    </w:drawing>
                  </w:r>
                  <w:r w:rsidR="00795BC3" w:rsidRPr="00795BC3">
                    <w:rPr>
                      <w:rFonts w:ascii="新細明體" w:eastAsia="新細明體" w:hAnsi="新細明體" w:cs="新細明體"/>
                      <w:color w:val="000000"/>
                      <w:kern w:val="0"/>
                      <w:sz w:val="48"/>
                      <w:szCs w:val="48"/>
                    </w:rPr>
                    <w:drawing>
                      <wp:inline distT="0" distB="0" distL="0" distR="0">
                        <wp:extent cx="1240323" cy="818985"/>
                        <wp:effectExtent l="19050" t="0" r="0" b="0"/>
                        <wp:docPr id="26" name="圖片 5" descr="http://www.chiculture.net/1602/picture/pic14096_s.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culture.net/1602/picture/pic14096_s.jpg">
                                  <a:hlinkClick r:id="rId63"/>
                                </pic:cNvPr>
                                <pic:cNvPicPr>
                                  <a:picLocks noChangeAspect="1" noChangeArrowheads="1"/>
                                </pic:cNvPicPr>
                              </pic:nvPicPr>
                              <pic:blipFill>
                                <a:blip r:embed="rId65" cstate="print"/>
                                <a:srcRect/>
                                <a:stretch>
                                  <a:fillRect/>
                                </a:stretch>
                              </pic:blipFill>
                              <pic:spPr bwMode="auto">
                                <a:xfrm>
                                  <a:off x="0" y="0"/>
                                  <a:ext cx="1252569" cy="827071"/>
                                </a:xfrm>
                                <a:prstGeom prst="rect">
                                  <a:avLst/>
                                </a:prstGeom>
                                <a:noFill/>
                                <a:ln w="9525">
                                  <a:noFill/>
                                  <a:miter lim="800000"/>
                                  <a:headEnd/>
                                  <a:tailEnd/>
                                </a:ln>
                              </pic:spPr>
                            </pic:pic>
                          </a:graphicData>
                        </a:graphic>
                      </wp:inline>
                    </w:drawing>
                  </w:r>
                </w:p>
              </w:tc>
            </w:tr>
            <w:tr w:rsidR="00D01538" w:rsidRPr="00D01538" w:rsidTr="001E68A6">
              <w:tblPrEx>
                <w:jc w:val="left"/>
                <w:tblCellSpacing w:w="15" w:type="dxa"/>
                <w:tblCellMar>
                  <w:top w:w="30" w:type="dxa"/>
                  <w:left w:w="30" w:type="dxa"/>
                  <w:bottom w:w="30" w:type="dxa"/>
                  <w:right w:w="30" w:type="dxa"/>
                </w:tblCellMar>
              </w:tblPrEx>
              <w:trPr>
                <w:tblCellSpacing w:w="15" w:type="dxa"/>
              </w:trPr>
              <w:tc>
                <w:tcPr>
                  <w:tcW w:w="0" w:type="auto"/>
                  <w:vAlign w:val="center"/>
                  <w:hideMark/>
                </w:tcPr>
                <w:p w:rsidR="00D01538" w:rsidRPr="00D01538" w:rsidRDefault="00D01538" w:rsidP="00D01538">
                  <w:pPr>
                    <w:widowControl/>
                    <w:rPr>
                      <w:rFonts w:ascii="新細明體" w:eastAsia="新細明體" w:hAnsi="新細明體" w:cs="新細明體"/>
                      <w:color w:val="000000"/>
                      <w:kern w:val="0"/>
                      <w:sz w:val="48"/>
                      <w:szCs w:val="48"/>
                    </w:rPr>
                  </w:pPr>
                </w:p>
              </w:tc>
            </w:tr>
          </w:tbl>
          <w:p w:rsidR="001E6615" w:rsidRDefault="001E6615" w:rsidP="001E6615">
            <w:pPr>
              <w:widowControl/>
              <w:spacing w:before="100" w:beforeAutospacing="1" w:after="100" w:afterAutospacing="1"/>
              <w:rPr>
                <w:rFonts w:ascii="新細明體" w:eastAsia="新細明體" w:hAnsi="新細明體" w:cs="新細明體" w:hint="eastAsia"/>
                <w:kern w:val="0"/>
                <w:szCs w:val="24"/>
              </w:rPr>
            </w:pPr>
            <w:r w:rsidRPr="002C222C">
              <w:rPr>
                <w:rFonts w:ascii="新細明體" w:eastAsia="新細明體" w:hAnsi="新細明體" w:cs="新細明體"/>
                <w:kern w:val="0"/>
                <w:szCs w:val="24"/>
              </w:rPr>
              <w:drawing>
                <wp:inline distT="0" distB="0" distL="0" distR="0">
                  <wp:extent cx="5274310" cy="361260"/>
                  <wp:effectExtent l="19050" t="0" r="2540" b="0"/>
                  <wp:docPr id="70" name="圖片 92" descr="http://www.sctayi.com/5/5-3/5-3-2/5-3-2-2..files/線n%2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ctayi.com/5/5-3/5-3-2/5-3-2-2..files/線n%20(54).gif"/>
                          <pic:cNvPicPr>
                            <a:picLocks noChangeAspect="1" noChangeArrowheads="1"/>
                          </pic:cNvPicPr>
                        </pic:nvPicPr>
                        <pic:blipFill>
                          <a:blip r:embed="rId66"/>
                          <a:srcRect/>
                          <a:stretch>
                            <a:fillRect/>
                          </a:stretch>
                        </pic:blipFill>
                        <pic:spPr bwMode="auto">
                          <a:xfrm>
                            <a:off x="0" y="0"/>
                            <a:ext cx="5274310" cy="361260"/>
                          </a:xfrm>
                          <a:prstGeom prst="rect">
                            <a:avLst/>
                          </a:prstGeom>
                          <a:noFill/>
                          <a:ln w="9525">
                            <a:noFill/>
                            <a:miter lim="800000"/>
                            <a:headEnd/>
                            <a:tailEnd/>
                          </a:ln>
                        </pic:spPr>
                      </pic:pic>
                    </a:graphicData>
                  </a:graphic>
                </wp:inline>
              </w:drawing>
            </w:r>
          </w:p>
          <w:p w:rsidR="001E6615" w:rsidRPr="002C222C" w:rsidRDefault="001E6615" w:rsidP="001E6615">
            <w:pPr>
              <w:widowControl/>
              <w:spacing w:before="100" w:beforeAutospacing="1" w:after="100" w:afterAutospacing="1"/>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545457" cy="2205800"/>
                  <wp:effectExtent l="19050" t="0" r="0" b="0"/>
                  <wp:docPr id="146" name="圖片 146" descr="http://www.sctayi.com/5/5-3/5-3-2/5-3-2-2..files/1拔度榜文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ctayi.com/5/5-3/5-3-2/5-3-2-2..files/1拔度榜文s.jpg"/>
                          <pic:cNvPicPr>
                            <a:picLocks noChangeAspect="1" noChangeArrowheads="1"/>
                          </pic:cNvPicPr>
                        </pic:nvPicPr>
                        <pic:blipFill>
                          <a:blip r:embed="rId67"/>
                          <a:srcRect/>
                          <a:stretch>
                            <a:fillRect/>
                          </a:stretch>
                        </pic:blipFill>
                        <pic:spPr bwMode="auto">
                          <a:xfrm>
                            <a:off x="0" y="0"/>
                            <a:ext cx="3547407" cy="2207013"/>
                          </a:xfrm>
                          <a:prstGeom prst="rect">
                            <a:avLst/>
                          </a:prstGeom>
                          <a:noFill/>
                          <a:ln w="9525">
                            <a:noFill/>
                            <a:miter lim="800000"/>
                            <a:headEnd/>
                            <a:tailEnd/>
                          </a:ln>
                        </pic:spPr>
                      </pic:pic>
                    </a:graphicData>
                  </a:graphic>
                </wp:inline>
              </w:drawing>
            </w:r>
          </w:p>
          <w:p w:rsidR="001E6615" w:rsidRPr="002C222C" w:rsidRDefault="001E6615" w:rsidP="001E6615">
            <w:pPr>
              <w:widowControl/>
              <w:spacing w:after="100" w:afterAutospacing="1"/>
              <w:rPr>
                <w:rFonts w:ascii="新細明體" w:eastAsia="新細明體" w:hAnsi="新細明體" w:cs="新細明體" w:hint="eastAsia"/>
                <w:kern w:val="0"/>
                <w:szCs w:val="24"/>
              </w:rPr>
            </w:pPr>
            <w:r w:rsidRPr="002C222C">
              <w:rPr>
                <w:rFonts w:ascii="SimSun" w:eastAsia="SimSun" w:hAnsi="SimSun" w:cs="新細明體" w:hint="eastAsia"/>
                <w:b/>
                <w:bCs/>
                <w:kern w:val="0"/>
                <w:sz w:val="27"/>
                <w:szCs w:val="27"/>
              </w:rPr>
              <w:t>圖一：九二一普度法會拔度榜文</w:t>
            </w:r>
          </w:p>
          <w:p w:rsidR="001E6615" w:rsidRPr="002C222C" w:rsidRDefault="001E6615" w:rsidP="001E6615">
            <w:pPr>
              <w:widowControl/>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3190185" cy="2063924"/>
                  <wp:effectExtent l="19050" t="0" r="0" b="0"/>
                  <wp:docPr id="144" name="圖片 144" descr="http://www.sctayi.com/5/5-3/5-3-2/5-3-2-2..files/2內壇怖置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ctayi.com/5/5-3/5-3-2/5-3-2-2..files/2內壇怖置s.jpg"/>
                          <pic:cNvPicPr>
                            <a:picLocks noChangeAspect="1" noChangeArrowheads="1"/>
                          </pic:cNvPicPr>
                        </pic:nvPicPr>
                        <pic:blipFill>
                          <a:blip r:embed="rId41"/>
                          <a:srcRect/>
                          <a:stretch>
                            <a:fillRect/>
                          </a:stretch>
                        </pic:blipFill>
                        <pic:spPr bwMode="auto">
                          <a:xfrm>
                            <a:off x="0" y="0"/>
                            <a:ext cx="3194998" cy="2067038"/>
                          </a:xfrm>
                          <a:prstGeom prst="rect">
                            <a:avLst/>
                          </a:prstGeom>
                          <a:noFill/>
                          <a:ln w="9525">
                            <a:noFill/>
                            <a:miter lim="800000"/>
                            <a:headEnd/>
                            <a:tailEnd/>
                          </a:ln>
                        </pic:spPr>
                      </pic:pic>
                    </a:graphicData>
                  </a:graphic>
                </wp:inline>
              </w:drawing>
            </w:r>
            <w:r w:rsidRPr="002C222C">
              <w:rPr>
                <w:rFonts w:ascii="SimSun" w:eastAsia="SimSun" w:hAnsi="SimSun" w:cs="新細明體" w:hint="eastAsia"/>
                <w:b/>
                <w:bCs/>
                <w:kern w:val="0"/>
                <w:szCs w:val="24"/>
              </w:rPr>
              <w:t>圖二：內壇佈置</w:t>
            </w:r>
          </w:p>
          <w:p w:rsidR="001E6615" w:rsidRPr="002C222C" w:rsidRDefault="001E6615" w:rsidP="001E6615">
            <w:pPr>
              <w:widowControl/>
              <w:spacing w:before="100" w:beforeAutospacing="1" w:after="100" w:afterAutospacing="1"/>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403326" cy="2147978"/>
                  <wp:effectExtent l="19050" t="0" r="6624" b="0"/>
                  <wp:docPr id="72" name="圖片 87" descr="http://www.sctayi.com/5/5-3/5-3-2/5-3-2-2..files/3外壇佈置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ctayi.com/5/5-3/5-3-2/5-3-2-2..files/3外壇佈置s.jpg"/>
                          <pic:cNvPicPr>
                            <a:picLocks noChangeAspect="1" noChangeArrowheads="1"/>
                          </pic:cNvPicPr>
                        </pic:nvPicPr>
                        <pic:blipFill>
                          <a:blip r:embed="rId68"/>
                          <a:srcRect/>
                          <a:stretch>
                            <a:fillRect/>
                          </a:stretch>
                        </pic:blipFill>
                        <pic:spPr bwMode="auto">
                          <a:xfrm>
                            <a:off x="0" y="0"/>
                            <a:ext cx="3409592" cy="2151933"/>
                          </a:xfrm>
                          <a:prstGeom prst="rect">
                            <a:avLst/>
                          </a:prstGeom>
                          <a:noFill/>
                          <a:ln w="9525">
                            <a:noFill/>
                            <a:miter lim="800000"/>
                            <a:headEnd/>
                            <a:tailEnd/>
                          </a:ln>
                        </pic:spPr>
                      </pic:pic>
                    </a:graphicData>
                  </a:graphic>
                </wp:inline>
              </w:drawing>
            </w:r>
            <w:r w:rsidRPr="002C222C">
              <w:rPr>
                <w:rFonts w:ascii="SimSun" w:eastAsia="SimSun" w:hAnsi="SimSun" w:cs="新細明體" w:hint="eastAsia"/>
                <w:b/>
                <w:bCs/>
                <w:kern w:val="0"/>
                <w:szCs w:val="24"/>
              </w:rPr>
              <w:t>圖三：外壇佈置（中央主神為太乙救苦天尊）</w:t>
            </w:r>
          </w:p>
          <w:p w:rsidR="001E6615" w:rsidRPr="002C222C" w:rsidRDefault="001E6615" w:rsidP="001E6615">
            <w:pPr>
              <w:widowControl/>
              <w:rPr>
                <w:rFonts w:ascii="新細明體" w:hAnsi="新細明體" w:cs="新細明體" w:hint="eastAsia"/>
                <w:kern w:val="0"/>
                <w:szCs w:val="24"/>
              </w:rPr>
            </w:pPr>
            <w:r>
              <w:rPr>
                <w:rFonts w:ascii="新細明體" w:eastAsia="新細明體" w:hAnsi="新細明體" w:cs="新細明體"/>
                <w:noProof/>
                <w:kern w:val="0"/>
                <w:szCs w:val="24"/>
              </w:rPr>
              <w:lastRenderedPageBreak/>
              <w:drawing>
                <wp:inline distT="0" distB="0" distL="0" distR="0">
                  <wp:extent cx="3813175" cy="2372360"/>
                  <wp:effectExtent l="19050" t="0" r="0" b="0"/>
                  <wp:docPr id="73" name="圖片 86" descr="http://www.sctayi.com/5/5-3/5-3-2/5-3-2-2..files/4豎旛科儀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ctayi.com/5/5-3/5-3-2/5-3-2-2..files/4豎旛科儀s.jpg"/>
                          <pic:cNvPicPr>
                            <a:picLocks noChangeAspect="1" noChangeArrowheads="1"/>
                          </pic:cNvPicPr>
                        </pic:nvPicPr>
                        <pic:blipFill>
                          <a:blip r:embed="rId69"/>
                          <a:srcRect/>
                          <a:stretch>
                            <a:fillRect/>
                          </a:stretch>
                        </pic:blipFill>
                        <pic:spPr bwMode="auto">
                          <a:xfrm>
                            <a:off x="0" y="0"/>
                            <a:ext cx="3813175" cy="2372360"/>
                          </a:xfrm>
                          <a:prstGeom prst="rect">
                            <a:avLst/>
                          </a:prstGeom>
                          <a:noFill/>
                          <a:ln w="9525">
                            <a:noFill/>
                            <a:miter lim="800000"/>
                            <a:headEnd/>
                            <a:tailEnd/>
                          </a:ln>
                        </pic:spPr>
                      </pic:pic>
                    </a:graphicData>
                  </a:graphic>
                </wp:inline>
              </w:drawing>
            </w:r>
            <w:r w:rsidRPr="002C222C">
              <w:rPr>
                <w:rFonts w:ascii="SimSun" w:eastAsia="SimSun" w:hAnsi="SimSun" w:cs="新細明體" w:hint="eastAsia"/>
                <w:b/>
                <w:bCs/>
                <w:kern w:val="0"/>
                <w:sz w:val="27"/>
                <w:szCs w:val="27"/>
              </w:rPr>
              <w:t>圖四：豎旛科儀</w:t>
            </w:r>
          </w:p>
          <w:p w:rsidR="001E6615" w:rsidRPr="002C222C" w:rsidRDefault="001E6615" w:rsidP="001E6615">
            <w:pPr>
              <w:widowControl/>
              <w:rPr>
                <w:rFonts w:ascii="新細明體" w:hAnsi="新細明體" w:cs="新細明體"/>
                <w:kern w:val="0"/>
                <w:szCs w:val="24"/>
              </w:rPr>
            </w:pPr>
            <w:r>
              <w:rPr>
                <w:rFonts w:ascii="新細明體" w:eastAsia="新細明體" w:hAnsi="新細明體" w:cs="新細明體"/>
                <w:noProof/>
                <w:kern w:val="0"/>
                <w:szCs w:val="24"/>
              </w:rPr>
              <w:drawing>
                <wp:inline distT="0" distB="0" distL="0" distR="0">
                  <wp:extent cx="2703878" cy="3939422"/>
                  <wp:effectExtent l="19050" t="0" r="1222" b="0"/>
                  <wp:docPr id="84" name="圖片 84" descr="http://www.sctayi.com/5/5-3/5-3-2/5-3-2-2..files/5救苦靈旛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ctayi.com/5/5-3/5-3-2/5-3-2-2..files/5救苦靈旛s.jpg"/>
                          <pic:cNvPicPr>
                            <a:picLocks noChangeAspect="1" noChangeArrowheads="1"/>
                          </pic:cNvPicPr>
                        </pic:nvPicPr>
                        <pic:blipFill>
                          <a:blip r:embed="rId70"/>
                          <a:srcRect/>
                          <a:stretch>
                            <a:fillRect/>
                          </a:stretch>
                        </pic:blipFill>
                        <pic:spPr bwMode="auto">
                          <a:xfrm>
                            <a:off x="0" y="0"/>
                            <a:ext cx="2705365" cy="3941589"/>
                          </a:xfrm>
                          <a:prstGeom prst="rect">
                            <a:avLst/>
                          </a:prstGeom>
                          <a:noFill/>
                          <a:ln w="9525">
                            <a:noFill/>
                            <a:miter lim="800000"/>
                            <a:headEnd/>
                            <a:tailEnd/>
                          </a:ln>
                        </pic:spPr>
                      </pic:pic>
                    </a:graphicData>
                  </a:graphic>
                </wp:inline>
              </w:drawing>
            </w:r>
            <w:r w:rsidRPr="002C222C">
              <w:rPr>
                <w:rFonts w:ascii="SimSun" w:eastAsia="SimSun" w:hAnsi="SimSun" w:cs="新細明體" w:hint="eastAsia"/>
                <w:b/>
                <w:bCs/>
                <w:kern w:val="0"/>
                <w:sz w:val="27"/>
                <w:szCs w:val="27"/>
              </w:rPr>
              <w:t>圖五：救苦靈幡</w:t>
            </w:r>
          </w:p>
          <w:p w:rsidR="001E6615" w:rsidRDefault="001E6615" w:rsidP="001E6615">
            <w:pPr>
              <w:widowControl/>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5289652" cy="362310"/>
                  <wp:effectExtent l="19050" t="0" r="6248" b="0"/>
                  <wp:docPr id="85" name="圖片 85" descr="http://www.sctayi.com/5/5-3/5-3-2/5-3-2-2..files/線n%2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ctayi.com/5/5-3/5-3-2/5-3-2-2..files/線n%20(54).gif"/>
                          <pic:cNvPicPr>
                            <a:picLocks noChangeAspect="1" noChangeArrowheads="1"/>
                          </pic:cNvPicPr>
                        </pic:nvPicPr>
                        <pic:blipFill>
                          <a:blip r:embed="rId66"/>
                          <a:srcRect/>
                          <a:stretch>
                            <a:fillRect/>
                          </a:stretch>
                        </pic:blipFill>
                        <pic:spPr bwMode="auto">
                          <a:xfrm>
                            <a:off x="0" y="0"/>
                            <a:ext cx="5291986" cy="362470"/>
                          </a:xfrm>
                          <a:prstGeom prst="rect">
                            <a:avLst/>
                          </a:prstGeom>
                          <a:noFill/>
                          <a:ln w="9525">
                            <a:noFill/>
                            <a:miter lim="800000"/>
                            <a:headEnd/>
                            <a:tailEnd/>
                          </a:ln>
                        </pic:spPr>
                      </pic:pic>
                    </a:graphicData>
                  </a:graphic>
                </wp:inline>
              </w:drawing>
            </w:r>
          </w:p>
          <w:p w:rsidR="001E6615" w:rsidRPr="002C222C" w:rsidRDefault="001E6615" w:rsidP="001E6615">
            <w:pPr>
              <w:widowControl/>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813175" cy="2449830"/>
                  <wp:effectExtent l="19050" t="0" r="0" b="0"/>
                  <wp:docPr id="75" name="圖片 98" descr="http://www.sctayi.com/5/5-3/5-3-2/5-3-2-2..files/6玉壇萬靈總召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ctayi.com/5/5-3/5-3-2/5-3-2-2..files/6玉壇萬靈總召s.jpg"/>
                          <pic:cNvPicPr>
                            <a:picLocks noChangeAspect="1" noChangeArrowheads="1"/>
                          </pic:cNvPicPr>
                        </pic:nvPicPr>
                        <pic:blipFill>
                          <a:blip r:embed="rId71"/>
                          <a:srcRect/>
                          <a:stretch>
                            <a:fillRect/>
                          </a:stretch>
                        </pic:blipFill>
                        <pic:spPr bwMode="auto">
                          <a:xfrm>
                            <a:off x="0" y="0"/>
                            <a:ext cx="3813175" cy="2449830"/>
                          </a:xfrm>
                          <a:prstGeom prst="rect">
                            <a:avLst/>
                          </a:prstGeom>
                          <a:noFill/>
                          <a:ln w="9525">
                            <a:noFill/>
                            <a:miter lim="800000"/>
                            <a:headEnd/>
                            <a:tailEnd/>
                          </a:ln>
                        </pic:spPr>
                      </pic:pic>
                    </a:graphicData>
                  </a:graphic>
                </wp:inline>
              </w:drawing>
            </w:r>
          </w:p>
          <w:p w:rsidR="001E6615" w:rsidRDefault="001E6615" w:rsidP="001E6615">
            <w:pPr>
              <w:widowControl/>
              <w:spacing w:after="100" w:afterAutospacing="1"/>
              <w:ind w:left="958" w:hanging="958"/>
              <w:rPr>
                <w:rFonts w:ascii="新細明體" w:eastAsia="新細明體" w:hAnsi="新細明體" w:cs="新細明體" w:hint="eastAsia"/>
                <w:kern w:val="0"/>
                <w:szCs w:val="24"/>
              </w:rPr>
            </w:pPr>
            <w:r w:rsidRPr="002C222C">
              <w:rPr>
                <w:rFonts w:ascii="SimSun" w:eastAsia="SimSun" w:hAnsi="SimSun" w:cs="新細明體" w:hint="eastAsia"/>
                <w:b/>
                <w:bCs/>
                <w:kern w:val="0"/>
                <w:sz w:val="27"/>
                <w:szCs w:val="27"/>
              </w:rPr>
              <w:lastRenderedPageBreak/>
              <w:t>圖六：玉壇萬靈總召</w:t>
            </w:r>
          </w:p>
          <w:p w:rsidR="001E6615" w:rsidRPr="002C222C" w:rsidRDefault="001E6615" w:rsidP="001E6615">
            <w:pPr>
              <w:widowControl/>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813175" cy="2527300"/>
                  <wp:effectExtent l="19050" t="0" r="0" b="0"/>
                  <wp:docPr id="76" name="圖片 95" descr="http://www.sctayi.com/5/5-3/5-3-2/5-3-2-2..files/7普度壇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ctayi.com/5/5-3/5-3-2/5-3-2-2..files/7普度壇s.jpg"/>
                          <pic:cNvPicPr>
                            <a:picLocks noChangeAspect="1" noChangeArrowheads="1"/>
                          </pic:cNvPicPr>
                        </pic:nvPicPr>
                        <pic:blipFill>
                          <a:blip r:embed="rId72"/>
                          <a:srcRect/>
                          <a:stretch>
                            <a:fillRect/>
                          </a:stretch>
                        </pic:blipFill>
                        <pic:spPr bwMode="auto">
                          <a:xfrm>
                            <a:off x="0" y="0"/>
                            <a:ext cx="3813175" cy="2527300"/>
                          </a:xfrm>
                          <a:prstGeom prst="rect">
                            <a:avLst/>
                          </a:prstGeom>
                          <a:noFill/>
                          <a:ln w="9525">
                            <a:noFill/>
                            <a:miter lim="800000"/>
                            <a:headEnd/>
                            <a:tailEnd/>
                          </a:ln>
                        </pic:spPr>
                      </pic:pic>
                    </a:graphicData>
                  </a:graphic>
                </wp:inline>
              </w:drawing>
            </w:r>
            <w:r w:rsidRPr="002C222C">
              <w:rPr>
                <w:rFonts w:ascii="SimSun" w:eastAsia="SimSun" w:hAnsi="SimSun" w:cs="新細明體" w:hint="eastAsia"/>
                <w:b/>
                <w:bCs/>
                <w:kern w:val="0"/>
                <w:sz w:val="27"/>
                <w:szCs w:val="27"/>
              </w:rPr>
              <w:t>圖七：普度壇</w:t>
            </w:r>
          </w:p>
          <w:p w:rsidR="001E6615" w:rsidRPr="002C222C" w:rsidRDefault="001E6615" w:rsidP="001E6615">
            <w:pPr>
              <w:widowControl/>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813175" cy="2527300"/>
                  <wp:effectExtent l="19050" t="0" r="0" b="0"/>
                  <wp:docPr id="148" name="圖片 148" descr="http://www.sctayi.com/5/5-3/5-3-2/5-3-2-2..files/8靈堂佈置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ctayi.com/5/5-3/5-3-2/5-3-2-2..files/8靈堂佈置s.jpg"/>
                          <pic:cNvPicPr>
                            <a:picLocks noChangeAspect="1" noChangeArrowheads="1"/>
                          </pic:cNvPicPr>
                        </pic:nvPicPr>
                        <pic:blipFill>
                          <a:blip r:embed="rId73"/>
                          <a:srcRect/>
                          <a:stretch>
                            <a:fillRect/>
                          </a:stretch>
                        </pic:blipFill>
                        <pic:spPr bwMode="auto">
                          <a:xfrm>
                            <a:off x="0" y="0"/>
                            <a:ext cx="3813175" cy="2527300"/>
                          </a:xfrm>
                          <a:prstGeom prst="rect">
                            <a:avLst/>
                          </a:prstGeom>
                          <a:noFill/>
                          <a:ln w="9525">
                            <a:noFill/>
                            <a:miter lim="800000"/>
                            <a:headEnd/>
                            <a:tailEnd/>
                          </a:ln>
                        </pic:spPr>
                      </pic:pic>
                    </a:graphicData>
                  </a:graphic>
                </wp:inline>
              </w:drawing>
            </w:r>
          </w:p>
          <w:p w:rsidR="001E6615" w:rsidRDefault="001E6615" w:rsidP="001E6615">
            <w:pPr>
              <w:widowControl/>
              <w:spacing w:after="100" w:afterAutospacing="1"/>
              <w:rPr>
                <w:rFonts w:ascii="新細明體" w:eastAsia="新細明體" w:hAnsi="新細明體" w:cs="新細明體" w:hint="eastAsia"/>
                <w:kern w:val="0"/>
                <w:szCs w:val="24"/>
              </w:rPr>
            </w:pPr>
            <w:r w:rsidRPr="002C222C">
              <w:rPr>
                <w:rFonts w:ascii="SimSun" w:eastAsia="SimSun" w:hAnsi="SimSun" w:cs="新細明體" w:hint="eastAsia"/>
                <w:b/>
                <w:bCs/>
                <w:kern w:val="0"/>
                <w:sz w:val="27"/>
                <w:szCs w:val="27"/>
              </w:rPr>
              <w:t>圖八：靈堂佈置（中為主神太乙救苦天尊）</w:t>
            </w:r>
          </w:p>
          <w:p w:rsidR="001E6615" w:rsidRPr="002C222C" w:rsidRDefault="001E6615" w:rsidP="001E6615">
            <w:pPr>
              <w:widowControl/>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3642471" cy="2422653"/>
                  <wp:effectExtent l="19050" t="0" r="0" b="0"/>
                  <wp:docPr id="78" name="圖片 94" descr="http://www.sctayi.com/5/5-3/5-3-2/5-3-2-2..files/9詣靈儀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ctayi.com/5/5-3/5-3-2/5-3-2-2..files/9詣靈儀s.jpg"/>
                          <pic:cNvPicPr>
                            <a:picLocks noChangeAspect="1" noChangeArrowheads="1"/>
                          </pic:cNvPicPr>
                        </pic:nvPicPr>
                        <pic:blipFill>
                          <a:blip r:embed="rId74"/>
                          <a:srcRect/>
                          <a:stretch>
                            <a:fillRect/>
                          </a:stretch>
                        </pic:blipFill>
                        <pic:spPr bwMode="auto">
                          <a:xfrm>
                            <a:off x="0" y="0"/>
                            <a:ext cx="3644474" cy="2423985"/>
                          </a:xfrm>
                          <a:prstGeom prst="rect">
                            <a:avLst/>
                          </a:prstGeom>
                          <a:noFill/>
                          <a:ln w="9525">
                            <a:noFill/>
                            <a:miter lim="800000"/>
                            <a:headEnd/>
                            <a:tailEnd/>
                          </a:ln>
                        </pic:spPr>
                      </pic:pic>
                    </a:graphicData>
                  </a:graphic>
                </wp:inline>
              </w:drawing>
            </w:r>
          </w:p>
          <w:p w:rsidR="001E6615" w:rsidRPr="002C222C" w:rsidRDefault="001E6615" w:rsidP="001E6615">
            <w:pPr>
              <w:widowControl/>
              <w:ind w:left="958" w:hanging="958"/>
              <w:rPr>
                <w:rFonts w:ascii="新細明體" w:hAnsi="新細明體" w:cs="新細明體"/>
                <w:kern w:val="0"/>
                <w:szCs w:val="24"/>
              </w:rPr>
            </w:pPr>
            <w:r w:rsidRPr="002C222C">
              <w:rPr>
                <w:rFonts w:ascii="SimSun" w:eastAsia="SimSun" w:hAnsi="SimSun" w:cs="新細明體" w:hint="eastAsia"/>
                <w:b/>
                <w:bCs/>
                <w:kern w:val="0"/>
                <w:sz w:val="27"/>
                <w:szCs w:val="27"/>
              </w:rPr>
              <w:t>圖九：詣靈儀</w:t>
            </w:r>
            <w:r>
              <w:rPr>
                <w:rFonts w:ascii="SimSun" w:hAnsi="SimSun" w:cs="新細明體" w:hint="eastAsia"/>
                <w:b/>
                <w:bCs/>
                <w:kern w:val="0"/>
                <w:sz w:val="27"/>
                <w:szCs w:val="27"/>
              </w:rPr>
              <w:t>式</w:t>
            </w:r>
          </w:p>
          <w:p w:rsidR="001E6615" w:rsidRPr="002C222C" w:rsidRDefault="001E6615" w:rsidP="001E6615">
            <w:pPr>
              <w:widowControl/>
              <w:rPr>
                <w:rFonts w:ascii="新細明體" w:eastAsia="新細明體" w:hAnsi="新細明體" w:cs="新細明體"/>
                <w:kern w:val="0"/>
                <w:szCs w:val="24"/>
              </w:rPr>
            </w:pPr>
            <w:r>
              <w:rPr>
                <w:rFonts w:ascii="新細明體" w:eastAsia="新細明體" w:hAnsi="新細明體" w:cs="新細明體"/>
                <w:noProof/>
                <w:kern w:val="0"/>
                <w:szCs w:val="24"/>
              </w:rPr>
              <w:lastRenderedPageBreak/>
              <w:drawing>
                <wp:inline distT="0" distB="0" distL="0" distR="0">
                  <wp:extent cx="3813175" cy="2389505"/>
                  <wp:effectExtent l="19050" t="0" r="0" b="0"/>
                  <wp:docPr id="79" name="圖片 93" descr="http://www.sctayi.com/5/5-3/5-3-2/5-3-2-2..files/10超度分燈科儀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ctayi.com/5/5-3/5-3-2/5-3-2-2..files/10超度分燈科儀s.jpg"/>
                          <pic:cNvPicPr>
                            <a:picLocks noChangeAspect="1" noChangeArrowheads="1"/>
                          </pic:cNvPicPr>
                        </pic:nvPicPr>
                        <pic:blipFill>
                          <a:blip r:embed="rId75"/>
                          <a:srcRect/>
                          <a:stretch>
                            <a:fillRect/>
                          </a:stretch>
                        </pic:blipFill>
                        <pic:spPr bwMode="auto">
                          <a:xfrm>
                            <a:off x="0" y="0"/>
                            <a:ext cx="3813175" cy="2389505"/>
                          </a:xfrm>
                          <a:prstGeom prst="rect">
                            <a:avLst/>
                          </a:prstGeom>
                          <a:noFill/>
                          <a:ln w="9525">
                            <a:noFill/>
                            <a:miter lim="800000"/>
                            <a:headEnd/>
                            <a:tailEnd/>
                          </a:ln>
                        </pic:spPr>
                      </pic:pic>
                    </a:graphicData>
                  </a:graphic>
                </wp:inline>
              </w:drawing>
            </w:r>
          </w:p>
          <w:p w:rsidR="001E6615" w:rsidRPr="002C222C" w:rsidRDefault="001E6615" w:rsidP="001E6615">
            <w:pPr>
              <w:widowControl/>
              <w:spacing w:afterLines="50"/>
              <w:ind w:left="958" w:hanging="958"/>
              <w:rPr>
                <w:rFonts w:ascii="新細明體" w:eastAsia="新細明體" w:hAnsi="新細明體" w:cs="新細明體"/>
                <w:kern w:val="0"/>
                <w:szCs w:val="24"/>
              </w:rPr>
            </w:pPr>
            <w:r w:rsidRPr="002C222C">
              <w:rPr>
                <w:rFonts w:ascii="SimSun" w:eastAsia="SimSun" w:hAnsi="SimSun" w:cs="新細明體" w:hint="eastAsia"/>
                <w:b/>
                <w:bCs/>
                <w:kern w:val="0"/>
                <w:sz w:val="27"/>
                <w:szCs w:val="27"/>
              </w:rPr>
              <w:t>圖十：超度法會之分燈儀</w:t>
            </w:r>
          </w:p>
          <w:p w:rsidR="001E6615" w:rsidRPr="002C222C" w:rsidRDefault="001E6615" w:rsidP="001E6615">
            <w:pPr>
              <w:widowControl/>
              <w:rPr>
                <w:rFonts w:ascii="新細明體" w:eastAsia="新細明體" w:hAnsi="新細明體" w:cs="新細明體" w:hint="eastAsia"/>
                <w:kern w:val="0"/>
                <w:szCs w:val="24"/>
              </w:rPr>
            </w:pPr>
            <w:r>
              <w:rPr>
                <w:rFonts w:ascii="新細明體" w:eastAsia="新細明體" w:hAnsi="新細明體" w:cs="新細明體"/>
                <w:noProof/>
                <w:kern w:val="0"/>
                <w:szCs w:val="24"/>
              </w:rPr>
              <w:drawing>
                <wp:inline distT="0" distB="0" distL="0" distR="0">
                  <wp:extent cx="3813175" cy="2355215"/>
                  <wp:effectExtent l="19050" t="0" r="0" b="0"/>
                  <wp:docPr id="91" name="圖片 91" descr="http://www.sctayi.com/5/5-3/5-3-2/5-3-2-2..files/11誦經懺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ctayi.com/5/5-3/5-3-2/5-3-2-2..files/11誦經懺s.jpg"/>
                          <pic:cNvPicPr>
                            <a:picLocks noChangeAspect="1" noChangeArrowheads="1"/>
                          </pic:cNvPicPr>
                        </pic:nvPicPr>
                        <pic:blipFill>
                          <a:blip r:embed="rId76"/>
                          <a:srcRect/>
                          <a:stretch>
                            <a:fillRect/>
                          </a:stretch>
                        </pic:blipFill>
                        <pic:spPr bwMode="auto">
                          <a:xfrm>
                            <a:off x="0" y="0"/>
                            <a:ext cx="3813175" cy="2355215"/>
                          </a:xfrm>
                          <a:prstGeom prst="rect">
                            <a:avLst/>
                          </a:prstGeom>
                          <a:noFill/>
                          <a:ln w="9525">
                            <a:noFill/>
                            <a:miter lim="800000"/>
                            <a:headEnd/>
                            <a:tailEnd/>
                          </a:ln>
                        </pic:spPr>
                      </pic:pic>
                    </a:graphicData>
                  </a:graphic>
                </wp:inline>
              </w:drawing>
            </w:r>
          </w:p>
          <w:p w:rsidR="001E6615" w:rsidRPr="002C222C" w:rsidRDefault="001E6615" w:rsidP="001E6615">
            <w:pPr>
              <w:widowControl/>
              <w:ind w:left="960" w:hanging="960"/>
              <w:rPr>
                <w:rFonts w:ascii="新細明體" w:eastAsia="新細明體" w:hAnsi="新細明體" w:cs="新細明體"/>
                <w:kern w:val="0"/>
                <w:szCs w:val="24"/>
              </w:rPr>
            </w:pPr>
            <w:r w:rsidRPr="002C222C">
              <w:rPr>
                <w:rFonts w:ascii="SimSun" w:eastAsia="SimSun" w:hAnsi="SimSun" w:cs="新細明體" w:hint="eastAsia"/>
                <w:b/>
                <w:bCs/>
                <w:kern w:val="0"/>
                <w:sz w:val="27"/>
                <w:szCs w:val="27"/>
              </w:rPr>
              <w:t>圖十一：誦經儀</w:t>
            </w:r>
            <w:r>
              <w:rPr>
                <w:rFonts w:asciiTheme="minorEastAsia" w:hAnsiTheme="minorEastAsia" w:cs="新細明體" w:hint="eastAsia"/>
                <w:b/>
                <w:bCs/>
                <w:kern w:val="0"/>
                <w:sz w:val="27"/>
                <w:szCs w:val="27"/>
              </w:rPr>
              <w:t>式</w:t>
            </w:r>
          </w:p>
          <w:p w:rsidR="00D01538" w:rsidRDefault="00D01538" w:rsidP="00D01538">
            <w:pPr>
              <w:spacing w:before="180"/>
              <w:rPr>
                <w:rFonts w:hint="eastAsia"/>
                <w:sz w:val="48"/>
                <w:szCs w:val="48"/>
              </w:rPr>
            </w:pPr>
          </w:p>
          <w:p w:rsidR="001E6615" w:rsidRPr="00D01538" w:rsidRDefault="001E6615" w:rsidP="00D01538">
            <w:pPr>
              <w:spacing w:before="180"/>
              <w:rPr>
                <w:sz w:val="48"/>
                <w:szCs w:val="48"/>
              </w:rPr>
            </w:pPr>
          </w:p>
          <w:p w:rsidR="00D01538" w:rsidRPr="00EB781E" w:rsidRDefault="00EB781E" w:rsidP="003C3E21">
            <w:pPr>
              <w:widowControl/>
              <w:rPr>
                <w:rFonts w:ascii="Times New Roman" w:eastAsia="新細明體" w:hAnsi="Times New Roman" w:cs="Times New Roman" w:hint="eastAsia"/>
                <w:b/>
                <w:bCs/>
                <w:color w:val="663300"/>
                <w:spacing w:val="15"/>
                <w:kern w:val="0"/>
                <w:sz w:val="72"/>
                <w:szCs w:val="72"/>
              </w:rPr>
            </w:pPr>
            <w:r w:rsidRPr="00EB781E">
              <w:rPr>
                <w:rFonts w:ascii="Times New Roman" w:eastAsia="新細明體" w:hAnsi="Times New Roman" w:cs="Times New Roman"/>
                <w:b/>
                <w:bCs/>
                <w:color w:val="663300"/>
                <w:spacing w:val="15"/>
                <w:kern w:val="0"/>
                <w:sz w:val="72"/>
                <w:szCs w:val="72"/>
              </w:rPr>
              <w:t>道教喪葬禮儀</w:t>
            </w:r>
            <w:r w:rsidR="00BC66DB">
              <w:rPr>
                <w:rFonts w:ascii="ˎ̥" w:hAnsi="ˎ̥" w:hint="eastAsia"/>
                <w:noProof/>
              </w:rPr>
              <w:drawing>
                <wp:inline distT="0" distB="0" distL="0" distR="0">
                  <wp:extent cx="2122805" cy="1614170"/>
                  <wp:effectExtent l="19050" t="0" r="0" b="0"/>
                  <wp:docPr id="87" name="圖片 80" descr="http://www.hua3.com.tw/%E9%BD%8B%E9%86%AE%E6%9C%8D%E5%8B%99/道教喪禮-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hua3.com.tw/%E9%BD%8B%E9%86%AE%E6%9C%8D%E5%8B%99/道教喪禮-5.jpg"/>
                          <pic:cNvPicPr>
                            <a:picLocks noChangeAspect="1" noChangeArrowheads="1"/>
                          </pic:cNvPicPr>
                        </pic:nvPicPr>
                        <pic:blipFill>
                          <a:blip r:embed="rId77"/>
                          <a:srcRect/>
                          <a:stretch>
                            <a:fillRect/>
                          </a:stretch>
                        </pic:blipFill>
                        <pic:spPr bwMode="auto">
                          <a:xfrm>
                            <a:off x="0" y="0"/>
                            <a:ext cx="2122805" cy="1614170"/>
                          </a:xfrm>
                          <a:prstGeom prst="rect">
                            <a:avLst/>
                          </a:prstGeom>
                          <a:noFill/>
                          <a:ln w="9525">
                            <a:noFill/>
                            <a:miter lim="800000"/>
                            <a:headEnd/>
                            <a:tailEnd/>
                          </a:ln>
                        </pic:spPr>
                      </pic:pic>
                    </a:graphicData>
                  </a:graphic>
                </wp:inline>
              </w:drawing>
            </w:r>
            <w:r w:rsidR="00BC66DB">
              <w:rPr>
                <w:rFonts w:ascii="ˎ̥" w:hAnsi="ˎ̥" w:hint="eastAsia"/>
              </w:rPr>
              <w:t xml:space="preserve"> </w:t>
            </w:r>
            <w:r w:rsidR="00BC66DB">
              <w:rPr>
                <w:rFonts w:ascii="ˎ̥" w:hAnsi="ˎ̥" w:hint="eastAsia"/>
                <w:noProof/>
              </w:rPr>
              <w:lastRenderedPageBreak/>
              <w:drawing>
                <wp:inline distT="0" distB="0" distL="0" distR="0">
                  <wp:extent cx="2059305" cy="1598295"/>
                  <wp:effectExtent l="19050" t="0" r="0" b="0"/>
                  <wp:docPr id="88" name="圖片 83" descr="http://www.hua3.com.tw/%E9%BD%8B%E9%86%AE%E6%9C%8D%E5%8B%99/放焰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hua3.com.tw/%E9%BD%8B%E9%86%AE%E6%9C%8D%E5%8B%99/放焰口.jpg"/>
                          <pic:cNvPicPr>
                            <a:picLocks noChangeAspect="1" noChangeArrowheads="1"/>
                          </pic:cNvPicPr>
                        </pic:nvPicPr>
                        <pic:blipFill>
                          <a:blip r:embed="rId78"/>
                          <a:srcRect/>
                          <a:stretch>
                            <a:fillRect/>
                          </a:stretch>
                        </pic:blipFill>
                        <pic:spPr bwMode="auto">
                          <a:xfrm>
                            <a:off x="0" y="0"/>
                            <a:ext cx="2059305" cy="1598295"/>
                          </a:xfrm>
                          <a:prstGeom prst="rect">
                            <a:avLst/>
                          </a:prstGeom>
                          <a:noFill/>
                          <a:ln w="9525">
                            <a:noFill/>
                            <a:miter lim="800000"/>
                            <a:headEnd/>
                            <a:tailEnd/>
                          </a:ln>
                        </pic:spPr>
                      </pic:pic>
                    </a:graphicData>
                  </a:graphic>
                </wp:inline>
              </w:drawing>
            </w:r>
          </w:p>
          <w:p w:rsidR="00EB781E" w:rsidRPr="00EB781E" w:rsidRDefault="00EB781E" w:rsidP="003C3E21">
            <w:pPr>
              <w:widowControl/>
              <w:rPr>
                <w:rFonts w:ascii="Times New Roman" w:eastAsia="新細明體" w:hAnsi="Times New Roman" w:cs="Times New Roman" w:hint="eastAsia"/>
                <w:b/>
                <w:bCs/>
                <w:color w:val="663300"/>
                <w:spacing w:val="15"/>
                <w:kern w:val="0"/>
                <w:sz w:val="48"/>
                <w:szCs w:val="48"/>
              </w:rPr>
            </w:pPr>
          </w:p>
          <w:p w:rsidR="003C3E21" w:rsidRPr="00D01538" w:rsidRDefault="003C3E21" w:rsidP="003C3E21">
            <w:pPr>
              <w:widowControl/>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在台灣各地對於喪葬儀式的影響遠超過其他宗教信仰。 道教的思想中關於人的魂魄，認為人有三魂七魄，生前魂魄集於一身，死後各自離散。所謂三魂七魄，三魂是指胎光、爽靈、幽精。相傳胎光能使人延壽，爽靈則害人多災，而幽精使人喪命。七魄是指尸狗、伏矢、雀陰、吞賊、非毒、除穢與臭肺。三魂與七魄在人體內和諧並存時，則人身體健康。反之，魂魄離散無法聚合時，久之人必喪命。道家仙法強調養生成仙，透過消極的遵經守戒與積極的神形修煉來累積功德，以超越有形的肉體限制為目標。關於人死後世界的想法，道教有別於佛教的西方極樂世界，認為所謂天界指諸仙修煉得到昇天之處，一般販夫走卒死後多半魂魄盡散，成為漂浮無依的孤魂而沉淪冥界，必須藉由道教齋法，仰仗仙聖的力</w:t>
            </w:r>
            <w:r w:rsidRPr="00D01538">
              <w:rPr>
                <w:rFonts w:ascii="新細明體" w:eastAsia="新細明體" w:hAnsi="新細明體" w:cs="新細明體"/>
                <w:kern w:val="0"/>
                <w:sz w:val="48"/>
                <w:szCs w:val="48"/>
              </w:rPr>
              <w:lastRenderedPageBreak/>
              <w:t xml:space="preserve">量才能昇轉天界。 </w:t>
            </w:r>
            <w:r w:rsidR="00DC59B6" w:rsidRPr="00D01538">
              <w:rPr>
                <w:noProof/>
                <w:sz w:val="48"/>
                <w:szCs w:val="48"/>
              </w:rPr>
              <w:drawing>
                <wp:inline distT="0" distB="0" distL="0" distR="0">
                  <wp:extent cx="1943100" cy="1428750"/>
                  <wp:effectExtent l="19050" t="0" r="0" b="0"/>
                  <wp:docPr id="596" name="圖片 596" descr="http://www.hua3.com.tw/%E9%BD%8B%E9%86%AE%E6%B3%95%E4%BA%8B/%E9%BD%8B%E9%86%AE%E6%B3%95%E4%BA%8B/道教喪禮-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hua3.com.tw/%E9%BD%8B%E9%86%AE%E6%B3%95%E4%BA%8B/%E9%BD%8B%E9%86%AE%E6%B3%95%E4%BA%8B/道教喪禮-5.jpg"/>
                          <pic:cNvPicPr>
                            <a:picLocks noChangeAspect="1" noChangeArrowheads="1"/>
                          </pic:cNvPicPr>
                        </pic:nvPicPr>
                        <pic:blipFill>
                          <a:blip r:embed="rId77" cstate="print"/>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sidR="00DC59B6" w:rsidRPr="00D01538">
              <w:rPr>
                <w:noProof/>
                <w:sz w:val="48"/>
                <w:szCs w:val="48"/>
              </w:rPr>
              <w:drawing>
                <wp:inline distT="0" distB="0" distL="0" distR="0">
                  <wp:extent cx="3524250" cy="2295525"/>
                  <wp:effectExtent l="19050" t="0" r="0" b="0"/>
                  <wp:docPr id="14" name="圖片 599" descr="http://www.hua3.com.tw/%E9%BD%8B%E9%86%AE%E6%B3%95%E4%BA%8B/%E9%BD%8B%E9%86%AE%E6%B3%95%E4%BA%8B/道教喪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hua3.com.tw/%E9%BD%8B%E9%86%AE%E6%B3%95%E4%BA%8B/%E9%BD%8B%E9%86%AE%E6%B3%95%E4%BA%8B/道教喪禮-2.jpg"/>
                          <pic:cNvPicPr>
                            <a:picLocks noChangeAspect="1" noChangeArrowheads="1"/>
                          </pic:cNvPicPr>
                        </pic:nvPicPr>
                        <pic:blipFill>
                          <a:blip r:embed="rId79" cstate="print"/>
                          <a:srcRect/>
                          <a:stretch>
                            <a:fillRect/>
                          </a:stretch>
                        </pic:blipFill>
                        <pic:spPr bwMode="auto">
                          <a:xfrm>
                            <a:off x="0" y="0"/>
                            <a:ext cx="3524250" cy="2295525"/>
                          </a:xfrm>
                          <a:prstGeom prst="rect">
                            <a:avLst/>
                          </a:prstGeom>
                          <a:noFill/>
                          <a:ln w="9525">
                            <a:noFill/>
                            <a:miter lim="800000"/>
                            <a:headEnd/>
                            <a:tailEnd/>
                          </a:ln>
                        </pic:spPr>
                      </pic:pic>
                    </a:graphicData>
                  </a:graphic>
                </wp:inline>
              </w:drawing>
            </w:r>
            <w:r w:rsidRPr="00D01538">
              <w:rPr>
                <w:rFonts w:ascii="新細明體" w:eastAsia="新細明體" w:hAnsi="新細明體" w:cs="新細明體"/>
                <w:kern w:val="0"/>
                <w:sz w:val="48"/>
                <w:szCs w:val="48"/>
              </w:rPr>
              <w:br/>
            </w:r>
            <w:r w:rsidR="009F71FF" w:rsidRPr="00D01538">
              <w:rPr>
                <w:rFonts w:ascii="Arial" w:hAnsi="Arial" w:cs="Arial"/>
                <w:noProof/>
                <w:color w:val="000000"/>
                <w:sz w:val="48"/>
                <w:szCs w:val="48"/>
              </w:rPr>
              <w:drawing>
                <wp:inline distT="0" distB="0" distL="0" distR="0">
                  <wp:extent cx="4762500" cy="3171825"/>
                  <wp:effectExtent l="0" t="0" r="0" b="0"/>
                  <wp:docPr id="71" name="圖片 71" descr="http://l.yimg.com/g/images/spac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yimg.com/g/images/spaceball.gif"/>
                          <pic:cNvPicPr>
                            <a:picLocks noChangeAspect="1" noChangeArrowheads="1"/>
                          </pic:cNvPicPr>
                        </pic:nvPicPr>
                        <pic:blipFill>
                          <a:blip r:embed="rId80"/>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D01538">
              <w:rPr>
                <w:rFonts w:ascii="新細明體" w:eastAsia="新細明體" w:hAnsi="新細明體" w:cs="新細明體"/>
                <w:kern w:val="0"/>
                <w:sz w:val="48"/>
                <w:szCs w:val="48"/>
              </w:rPr>
              <w:br/>
              <w:t xml:space="preserve">　　在道教葬儀中，道士扮演中介者的角色，藉著齋法的執行，乞求道家諸仙拔度亡靈，亡靈透過一系列的沐浴、解結、水火煉度、過橋等儀式過程使亡靈能夠在歷經生命的善惡與世俗的沉淪後，透過聽經聞法來懺悔解罪，消除累世種種</w:t>
            </w:r>
            <w:r w:rsidRPr="00D01538">
              <w:rPr>
                <w:rFonts w:ascii="新細明體" w:eastAsia="新細明體" w:hAnsi="新細明體" w:cs="新細明體"/>
                <w:kern w:val="0"/>
                <w:sz w:val="48"/>
                <w:szCs w:val="48"/>
              </w:rPr>
              <w:lastRenderedPageBreak/>
              <w:t xml:space="preserve">罪業，回到生命的初始狀態已進入仙界。 </w:t>
            </w:r>
          </w:p>
          <w:p w:rsidR="00855888" w:rsidRPr="00D01538" w:rsidRDefault="00855888" w:rsidP="003C3E21">
            <w:pPr>
              <w:widowControl/>
              <w:rPr>
                <w:rFonts w:ascii="新細明體" w:eastAsia="新細明體" w:hAnsi="新細明體" w:cs="新細明體"/>
                <w:kern w:val="0"/>
                <w:sz w:val="48"/>
                <w:szCs w:val="48"/>
              </w:rPr>
            </w:pPr>
          </w:p>
          <w:p w:rsidR="00855888" w:rsidRPr="00D01538" w:rsidRDefault="00855888" w:rsidP="003C3E21">
            <w:pPr>
              <w:widowControl/>
              <w:rPr>
                <w:rFonts w:ascii="新細明體" w:eastAsia="新細明體" w:hAnsi="新細明體" w:cs="新細明體"/>
                <w:kern w:val="0"/>
                <w:sz w:val="48"/>
                <w:szCs w:val="48"/>
              </w:rPr>
            </w:pPr>
            <w:r w:rsidRPr="00D01538">
              <w:rPr>
                <w:rFonts w:ascii="新細明體" w:eastAsia="新細明體" w:hAnsi="新細明體" w:cs="新細明體" w:hint="eastAsia"/>
                <w:kern w:val="0"/>
                <w:sz w:val="48"/>
                <w:szCs w:val="48"/>
              </w:rPr>
              <w:t xml:space="preserve">　道教與佛教在為人治喪、送葬的觀念與習俗上，有相似之處。佛教講求超度亡靈，以求早日轉生。道教則講求煉度「薦亡」，早日練成「真形」。因此， 臺灣道教強調「薦亡」的儀式。由於臺灣地區之道教接近天師道，為喪家所做的功德以課誦經懺為主。在恭請三清做主的情形下，請亡魂至壇前，為他課誦「度人經」、「太上三元慈悲減罪水懺」、「冥王經」等，透過「給牒」、「過橋」以示亡魂已被超拔渡化，不會沉淪於地獄之中。</w:t>
            </w:r>
          </w:p>
        </w:tc>
      </w:tr>
    </w:tbl>
    <w:p w:rsidR="003C3E21" w:rsidRPr="00D01538" w:rsidRDefault="003C3E21" w:rsidP="00491F37">
      <w:pPr>
        <w:widowControl/>
        <w:spacing w:before="100" w:beforeAutospacing="1" w:after="100" w:afterAutospacing="1" w:line="270" w:lineRule="atLeast"/>
        <w:rPr>
          <w:rFonts w:ascii="Arial" w:eastAsia="新細明體" w:hAnsi="Arial" w:cs="Arial"/>
          <w:color w:val="000000"/>
          <w:kern w:val="0"/>
          <w:sz w:val="48"/>
          <w:szCs w:val="4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66"/>
        <w:gridCol w:w="367"/>
        <w:gridCol w:w="283"/>
        <w:gridCol w:w="3344"/>
        <w:gridCol w:w="5303"/>
      </w:tblGrid>
      <w:tr w:rsidR="00EB781E" w:rsidRPr="00EB781E" w:rsidTr="00EB781E">
        <w:trPr>
          <w:tblCellSpacing w:w="0" w:type="dxa"/>
        </w:trPr>
        <w:tc>
          <w:tcPr>
            <w:tcW w:w="10363" w:type="dxa"/>
            <w:gridSpan w:val="5"/>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color w:val="FF0000"/>
                <w:kern w:val="0"/>
                <w:sz w:val="40"/>
                <w:szCs w:val="40"/>
              </w:rPr>
              <w:t xml:space="preserve">殯葬禮俗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殮前：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嚥氣前或嚥氣後，要為亡者舉行淨身、換衣、部份地區相傳人嚥氣前所穿之衣服，亡者才能得到。故往往在未斷氣前先為他穿壽衣，其實此時刻正是一個人最痛苦的時候，應俟其安定下來，才柔軟手腳穿上壽衣。從前男歿者在廳堂淨身穿衣。女歿者係換好壽衣才能移出廳堂。從前都由兒女為亡者淨</w:t>
            </w:r>
            <w:r w:rsidRPr="00EB781E">
              <w:rPr>
                <w:rFonts w:ascii="新細明體" w:eastAsia="新細明體" w:hAnsi="新細明體" w:cs="新細明體"/>
                <w:kern w:val="0"/>
                <w:sz w:val="40"/>
                <w:szCs w:val="40"/>
              </w:rPr>
              <w:lastRenderedPageBreak/>
              <w:t xml:space="preserve">身、更壽衣，現在葬儀社有專職人員代勞。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設水舖：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以厚木板一張，六尺長三呎寬左右，用椅子墊高置於廳旁，勿靠壁。古禮：男徙正廳，言正寑。女徙內室，言內寑。男移龍方【進門之右方】，女移虎方【進門之左方】。頭裡腳外，或則一律置龍方，【有長輩健在才徙虎方】。目前住宅結構門戶不一，可因地形之使用而置放。或在殯儀館由禮儀社安排處理。從前屍舖需防蟲蟻，故於四柱下必置一碗水。故稱水舖，現今都以冰櫃代之。意外死亡者，大都於白布或草蓆蓋上，停屍於廳外，不宜入內。現今都按放於殯儀館中舉行治喪事宜。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舉哀：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臨終前家都會以電話、電報快函催促散居各地子孫及至親趕回送終，未嚥氣之前，留在側之至親家族盡量不要哭出聲以增加其臨終者痛苦，嚥氣後才趕回之子孫須匍匐號哭而進廳門。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遮神：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家中有人往生，嚥氣後舉哀時，需將廳堂上所供奉神明及祖先牌位，以紅布或紅紙遮住。至出殯後才可折下，舉喪期間，神明、祖先牌位是不上香的。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辭生：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在亡者腳尾附近置油燈或蠟燭一盞，稱腳尾燈【照明用】、米飯一碗、並直插竹一雙，另外一枚熟鴨蛋。稱腳尾飯，意使亡者不必挨餓赴陰府，入殮前</w:t>
            </w:r>
            <w:r w:rsidRPr="00EB781E">
              <w:rPr>
                <w:rFonts w:ascii="新細明體" w:eastAsia="新細明體" w:hAnsi="新細明體" w:cs="新細明體"/>
                <w:kern w:val="0"/>
                <w:sz w:val="40"/>
                <w:szCs w:val="40"/>
              </w:rPr>
              <w:lastRenderedPageBreak/>
              <w:t xml:space="preserve">以此碗飯當香爐。並燒【腳尾錢】給往生者在行程上使用。昔者亦有燒【腳尾轎】代步用。並請道士誦【開魂路】或誦經【腳尾經】等子媳需靈傍守護，防貓狗接近。因誦經時有奉請神明故需備三樣素果於靈桌上。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示喪：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需在家門口明顯地方貼上白紙或懸白布告示家中有喪事發生。若男性之長者往生，白紙或白布上要寫【嚴制】二字示知，若為女性長者往生，則在白紙或白布上寫【慈制】二字示知，若第二代或第三代之人不幸因故逝世，則需在白紙或白布上寫【喪中】二字示知。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辦理死亡登記：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往生之家屬需向診病之公私立醫院或診所開具死亡證明書，如醫師不願開證明書（因送到醫院前已斷氣或其他原故）時與意外死亡者（如車禍、溺水、災難、兇殺等）則須報請檢察官與法醫驗屍後開立死亡證明。自然病歿時，也可直接向村里長會同地方衛生單位醫師開具證明。家屬持死亡證明向各鄉鎮市公所及戶政事務所辦理登記始能入殮。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擇期：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請地理擇取吉日，擇取入殮時刻、移柩時刻、奠禮（告別式）、出殯、安葬或火化時刻、進塔安奉時刻等。（今日公寓式房子不便設靈堂，皆直接送殯</w:t>
            </w:r>
            <w:r w:rsidRPr="00EB781E">
              <w:rPr>
                <w:rFonts w:ascii="新細明體" w:eastAsia="新細明體" w:hAnsi="新細明體" w:cs="新細明體"/>
                <w:kern w:val="0"/>
                <w:sz w:val="40"/>
                <w:szCs w:val="40"/>
              </w:rPr>
              <w:lastRenderedPageBreak/>
              <w:t xml:space="preserve">儀館停放或送入冰庫存放，出殯前始於殯儀館設靈堂供親友奠弔。）請宗教家（道士或和尚）誦經做法事、葬儀社先把水舖用布遮住。到棺木店選購棺木。設孝堂、守靈、捧飯、燒腳尾錢。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報喪：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謄寫訃告，分發訃音。亡者已嫁之女或孫女接到噩耗，立即要換素衣奔回娘家，接近喪宅至宅門宜匍匐跪下泣涕，此謂（哭路頭）。家中有喪除告知子孫外，要立即通知族親。母喪要（報白）於娘家，以前報白需亡者子女親身踵府去報喪，不可進入母之娘家房內。現在有改用電話報喪。母喪時，娘家要往喪家唁慰並了解死亡情形。故其子女須在門外跪接，（父喪時不跪接母舅）至親好友聞噩耗即趕抵喪家，向遺體焚香禮拜，亦向其家屬叮嚀節哀。需在鄰居門戶邊貼紅紙掛紅以示報喪趨吉。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接板：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以角、吹、樂、音擇取一種引導，由葬儀社安排四名以上抬棺者（土公）用小卡車由棺材店載運至喪主家，至喪家時由孤（哀）子（媳女）在門外需燒化壽金及小銀跪接。棺頭先進，以利入殮時頭內腳外。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入殮：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通常在嚥氣後二十四小時內擇吉時入殮，入殮時子孫環視，亦有子孫自已動手。要上被下褥、枕、庫</w:t>
            </w:r>
            <w:r w:rsidRPr="00EB781E">
              <w:rPr>
                <w:rFonts w:ascii="新細明體" w:eastAsia="新細明體" w:hAnsi="新細明體" w:cs="新細明體"/>
                <w:kern w:val="0"/>
                <w:sz w:val="40"/>
                <w:szCs w:val="40"/>
              </w:rPr>
              <w:lastRenderedPageBreak/>
              <w:t xml:space="preserve">錢、生前物品如亡者喜歡之物件。棺底有舖茶葉或蓪草，亦有放七星板，左腳踏銀紙右腳踏金紙。客家人也有左手執扇、手帕、醱板、右手執桃枝、棺底放背筋線、串銀紙墊底的習俗，口袋需縫住，另放棺席布、道士作（替身）再蓋上（蓋面被）客家人蓋很多件，先蓋親友贈送的，最後才蓋上兒子的蓋面被，閩南人不蓋。被上胸前放（照身鏡）、客家人大殮時放一套衣服，亡者得衣、子孫得褲（褲與庫諧音），上面約丈長白布覆蓋遮身旛，超出柩頭部份剪下給媳婦撕裂成條狀做為（手尾錢），超出柩尾部份剪下分給女兒收藏。此項習俗部份地區己省略，改為給亡者手拿錢幣，在封棺之前拿來分給子孫作手尾錢。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打桶：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入殮後至出殯這段時閒稱為打桶，打桶期間少者三、五天，多則數月。故入殮後需請棺材店工人用布及桐油將柩縫密封，使其不致透氣。如亡者從往生至出殯期間過長，地理師在擇取入殮之時辰，都會擇取近出殯之吉時為用，今打桶期間都於冰柩安奉至入殮時。並以布幃置孝堂，幃布不可用紅色，用黃、白、棕、藍等色。宗教儀式：必需在家奠以前完成，絕不宜利用公祭之時段舉行宗教儀式。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孝飯：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出殯前打桶期間，每天於黎明後供盥洗用具、早餐（米飯、雞肉、素菜、米粉等）、香紙等，約一柱香才燒銀紙，黃昏前數刻亦同樣供晚膳，客家人有人中餐亦供膳。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守靈：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未出殯前子孫須在靈幃前守靈，夜間則在柩市亮而，俗稱【睏棺腳】。主要是恐因休克而誤認死亡，且又復生，故子孫守靈聽聲，並可向來弔唁之親友致謝。 </w:t>
            </w:r>
          </w:p>
        </w:tc>
      </w:tr>
      <w:tr w:rsidR="00EB781E" w:rsidRPr="00EB781E" w:rsidTr="00EB781E">
        <w:trPr>
          <w:tblCellSpacing w:w="0" w:type="dxa"/>
        </w:trPr>
        <w:tc>
          <w:tcPr>
            <w:tcW w:w="1716"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葬式： </w:t>
            </w:r>
          </w:p>
        </w:tc>
        <w:tc>
          <w:tcPr>
            <w:tcW w:w="864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經家族之討論，而決定以何種方式安葬。一般都以亡都在生之時所說之方式為用，然亦有在生之時未言明者，可笈杯問死者之意。土葬：需請地理師和家屬找尋葬地，以求蔭子孫，平安發達。火葬：必須洽商火化場火化時間收骨灰之時間，選何處納骨堂塔，進塔位置。 </w:t>
            </w:r>
          </w:p>
        </w:tc>
      </w:tr>
      <w:tr w:rsidR="00EB781E" w:rsidRPr="00EB781E" w:rsidTr="00EB781E">
        <w:trPr>
          <w:tblCellSpacing w:w="0" w:type="dxa"/>
        </w:trPr>
        <w:tc>
          <w:tcPr>
            <w:tcW w:w="10363" w:type="dxa"/>
            <w:gridSpan w:val="5"/>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奠禮程序與儀式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奠禮：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家祭、公祭。又言告別式。現今都有專職司儀人員，於利掌控奠禮之時程。禮堂之準備。在舉行奠禮儀式前，家屬除兒子、長孫、女兒在柩邊準備引爐外，其餘子孫應進入會場的最前方之席位準備參加宗教儀式。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移柩：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一般由宗教師（禮儀人員）指引，並有抬柩人員將</w:t>
            </w:r>
            <w:r w:rsidRPr="00EB781E">
              <w:rPr>
                <w:rFonts w:ascii="新細明體" w:eastAsia="新細明體" w:hAnsi="新細明體" w:cs="新細明體"/>
                <w:kern w:val="0"/>
                <w:sz w:val="40"/>
                <w:szCs w:val="40"/>
              </w:rPr>
              <w:lastRenderedPageBreak/>
              <w:t xml:space="preserve">靈柩移至禮堂靈案內。由兒子與長孫各執杖與招魂旛恭請靈位與香爐，安靈位於靈案之內中央位置。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告靈：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由長子點香稟告尊親靈位要舉行奠祭。道教：講經、加靈。天主教、基督教：彌撒、證道。念復會：誦經、或唸經。道親舉行獻供。宗教儀式時間不宜太久，以免影響到家祭和公祭之時程。 </w:t>
            </w:r>
          </w:p>
        </w:tc>
      </w:tr>
      <w:tr w:rsidR="00EB781E" w:rsidRPr="00EB781E" w:rsidTr="00B7237F">
        <w:trPr>
          <w:tblCellSpacing w:w="0" w:type="dxa"/>
        </w:trPr>
        <w:tc>
          <w:tcPr>
            <w:tcW w:w="14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家祭：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分為家族祭拜、族親祭拜、姻親祭拜。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家族祭拜：其子媳、女一同祭拜。內孫一同祭拜。外孫一同祭拜。內外曾孫一同祭拜。義子、義媳、義女一同祭拜。護喪夫（妻），夫妻為一生中最親近的人，故務必要堅忍地到靈前上香獻花致敬及惜別。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族親祭拜：其同宗之兄弟、堂兄弟之內親、同宗堂兄弟之妻小、（屬兄嫂、弟媳、侄、侄孫）等。有一同祭拜由最長者主祭，亦可按輩份而分次祭拜。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姻親祭拜：以亡者同輩，其子之姑丈、姑姑，子之舅舅、舅媽、父歿者姑丈、姑姑先祭拜，母歿者舅舅、舅媽先祭拜。其次子之姨丈、姨媽。媳婦之娘家親、女婿、義女婿，（一般女婿、義女婿不得代理，需個別行禮祭拜，但不行跪拜禮。）侄女婿。孫媳婦之娘家親。內外孫女婿。曾孫輩之娘家親。</w:t>
            </w:r>
            <w:r w:rsidRPr="00EB781E">
              <w:rPr>
                <w:rFonts w:ascii="新細明體" w:eastAsia="新細明體" w:hAnsi="新細明體" w:cs="新細明體"/>
                <w:kern w:val="0"/>
                <w:sz w:val="40"/>
                <w:szCs w:val="40"/>
              </w:rPr>
              <w:lastRenderedPageBreak/>
              <w:t xml:space="preserve">其他姑表、姨表之親戚眷屬等。此姻親祭拜可按輩份分開祭拜，亦同合併一同祭拜。 </w:t>
            </w:r>
          </w:p>
        </w:tc>
      </w:tr>
      <w:tr w:rsidR="00EB781E" w:rsidRPr="00EB781E" w:rsidTr="00B7237F">
        <w:trPr>
          <w:tblCellSpacing w:w="0" w:type="dxa"/>
        </w:trPr>
        <w:tc>
          <w:tcPr>
            <w:tcW w:w="14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公奠祭拜：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冶喪會公祭（無治喪會者免）。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報故人生平事略：（同時致感謝詞）由家族或治喪會，推聘一位口齒清楚的人擔任。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各機關團體奠祭：每一單位都需有主祭者，大部份都由各團體之首長或首長之代表為主祭者。如有（唁電）可請司儀或代讀者面向家屬唸其唁電文。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遺族謝詞：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由家族推一人向來申致謝意，也可請地方名人代理遺族致謝詞，致謝辭時，遺族要向來當面答謝禮。而所有參加公祭之親友需起立。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自由拈香：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來拈香時，家族需分例兩邊（男家屬例禮堂之右邊、女家屬例禮堂之左邊）。來拈香三次，向遺像行鞠躬禮，在與左右家屬相互敬禮。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安釘禮：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封釘與安釘不同，入殮後在當天或一、二日內其家族和至親好友瞻劈遺容後，如喪父由族長、如喪母由母舅親視後在靈柩四端各釘一長釘稱為封釘。但入殮當天族長或母舅未能到場，乃直接由棺木店仵作為之。而於山殯日當天舉行安釘儀舉行執斧點釘之儀，必須是亡者之親（堂）兄弟（或別人代表），如無法找到親堂兄弟或其後代時可另請他人。養</w:t>
            </w:r>
            <w:r w:rsidRPr="00EB781E">
              <w:rPr>
                <w:rFonts w:ascii="新細明體" w:eastAsia="新細明體" w:hAnsi="新細明體" w:cs="新細明體"/>
                <w:kern w:val="0"/>
                <w:sz w:val="40"/>
                <w:szCs w:val="40"/>
              </w:rPr>
              <w:lastRenderedPageBreak/>
              <w:t xml:space="preserve">子、嗣子除家屬有特別指定外，一律由親生的那一方主持安釘禮儀。點釘的細節葬儀社應都會安排，點釘時會有人唸祥語：（一點東方甲乙木，子孫代代居福祿。二點南方丙丁火，子孫代代發家火 (產)。三點西方庚辛金，子孫代發萬金。四點北方壬癸水，子孫代代大富貴。五點中央戊己土，子孫壽元如彭祖。）長孫把孫釘咬起，放於靈桌上香爐內，於除服時焚之，求子孫世代繁昌。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旋柩：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由道士吹打，引子孫繞柩三匝，正三反三而畢。其意表示不忍親去，依依不捨之意。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啟靈：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從前都由宗親扛柩，現今多由葬儀社安排人員抬柩。靈柩往靈車處移動，子孫要跟著爬出來，跪送靈柩上車。出殯行列啟靈一段路後，應擇適當地點讓靈車暫停，家屬須向後轉，向送殯親友跪下或鞠躬感謝並婉辭他們請留步。而族長或長輩會把子孫一一拉起來繼續前進。不到墓地之友應把送殯標誌（服制）除下而回，喪家辦理之遺席（喪宴），賓客應參加，此時可先行開動，以表散席。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安葬：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靈柩到達葬地，大多依地理師所擇之時辰落柩下葬。民間必先扶靈柩入壙，掩土封壙後才舉行安葬禮儀。靈柩入壙掩土前，道人士讀落壙經文，並由</w:t>
            </w:r>
            <w:r w:rsidRPr="00EB781E">
              <w:rPr>
                <w:rFonts w:ascii="新細明體" w:eastAsia="新細明體" w:hAnsi="新細明體" w:cs="新細明體"/>
                <w:kern w:val="0"/>
                <w:sz w:val="40"/>
                <w:szCs w:val="40"/>
              </w:rPr>
              <w:lastRenderedPageBreak/>
              <w:t xml:space="preserve">仵工在靈柩腳方鑽一孔，使空氣流入，屍水能流出，屍身能早點骨化。將柩下壙，覆靈旌於柩上。由兒子以麻衫衣裾土洒入壙中，以示親手埋葬親人。其次舉行點主禮儀。其意義為子孫求吉運，古時多請賢達者用硃京筆在魂帛（神主）上的王字點硃為主字。繼而以墨筆在硃點上點。現今多請地理師或道士為之。魂帛（神主）需由逝者之兒之背負跪於墓壙前，接受點主。點主之人需二口出祥語：提筆向天一指，對筆言：指日高陞，一生呵成，和氣致祥，奕世永昌。提筆向神主的上、下、左、右、中邊點邊言：點天天清，點地地靈，點耳耳聰，點目目明，點人人長生，點主主分明。以硃硃筆往神主上之王字上點成主字，把硃京筆向東方或向陽入之處。繼以墨筆在硃點上點墨而言：點王為主，點主主安。或言：點前光明，點後裕後，點王為主，子孫昌盛。現今亦有不舉行此禮儀，都由道士在墳前舉行宗教儀式時，順便點一式。客家習俗也有在奠禮前舉行告靈，告祖、告天之後在禮堂舉行點主。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撒五穀財丁：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當點主畢，道士撒五穀子在墓園，乘一此分給子孫帶回去象徵子孫繁衛，撒五穀子時道士口出祥語：「一把種子散出去、千災萬厄盡消除。一把種子散</w:t>
            </w:r>
            <w:r w:rsidRPr="00EB781E">
              <w:rPr>
                <w:rFonts w:ascii="新細明體" w:eastAsia="新細明體" w:hAnsi="新細明體" w:cs="新細明體"/>
                <w:kern w:val="0"/>
                <w:sz w:val="40"/>
                <w:szCs w:val="40"/>
              </w:rPr>
              <w:lastRenderedPageBreak/>
              <w:t xml:space="preserve">入來、代代子孫大發財。一散東方甲乙木、代代子孫皆發福。二散南方丙丁火，子孫代代發傢伙，一散西方庚辛金、代代子孫富萬金。五散北方壬癸水、代代子孫作立委。五散中央戊己土、代代子孫壽元如彭祖。一把種子撒呼完、代代子孫中狀元，釘子放下來，添丁又發財」。（五穀子其中之錢幣有創業發財之引頭，回家後宜把這些錢幣合在你所作之事業本錢內，不宜存放一市而無流通應用。以上為土葬之過程，供參考之，一般都依當地之習俗和各族之習俗來舉行喪葬禮規。由於時代的變遷，政令的倡導，葬地的難覓，現今以火化者佔多數。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火化：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告別式後出殯，移靈柩至火化場，需舉行家屬奠拜，告知亡靈要火化，叫亡靈要離開軀體，獻花、敬酒、獻奠品。拜後燒金紙。順便把喪服一同焚化。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火化：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火化場管理人員通常要求亡者之子孫親自點火或按電鈕以燒化靈柩。民間往往不忍心當兒女者親手燒自已父母，因此都請火化場人員代為點火焚化，喪家需備一份小紅包致謝。火化儀式完成後，家屬奉遺像和靈位回喪家（返主）。並連絡時間取骨灰，擇日進行安葬或安置於納骨塔。如骨灰安葬與土葬禮規相同，只不過靈柩換為靈骨甕。為節省土地利</w:t>
            </w:r>
            <w:r w:rsidRPr="00EB781E">
              <w:rPr>
                <w:rFonts w:ascii="新細明體" w:eastAsia="新細明體" w:hAnsi="新細明體" w:cs="新細明體"/>
                <w:kern w:val="0"/>
                <w:sz w:val="40"/>
                <w:szCs w:val="40"/>
              </w:rPr>
              <w:lastRenderedPageBreak/>
              <w:t xml:space="preserve">用及喪葬費用大都置於納骨塔。若火化日非骨灰奉厝日，其骨灰入甕後需暫寄納骨塔 (暫厝)，等到奉厝日期時辰到才奉放其位。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返主：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土葬畢或火化畢，將神主牌位返喪宅供奉。稱為返主。由長孫捧斗（神主安放在豊斗內），恭請神主返家供拜。要入家門時，未送山之家人或親友需出門神主入門。而後安靈。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安靈：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設靈棹排香案遺像，供物祭品等，如有做靈厝者也置放之。子孫一同，由長子主祭上香。以後每日晨昏二次捧飯，至滿七除靈，去靈棹，將神主牌及香爐供奉在祖先牌位之左側，亦有用一小籃子吊在壁上，把神主牌及香爐安於籃子內供拜。除靈後每日焚香供拜，捧飯改為初一、十五到對年。 </w:t>
            </w:r>
          </w:p>
        </w:tc>
      </w:tr>
      <w:tr w:rsidR="00EB781E" w:rsidRPr="00EB781E" w:rsidTr="00B7237F">
        <w:trPr>
          <w:tblCellSpacing w:w="0" w:type="dxa"/>
        </w:trPr>
        <w:tc>
          <w:tcPr>
            <w:tcW w:w="14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作七： </w:t>
            </w: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頭七由兒子辦理。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首七拜秦廣明王。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二七由媳婦主祭。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二七拜楚江明王。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三七由出嫁之女兒主祭。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三七拜宋帝明王。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四七由出嫁侄女主祭。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四七拜伍官明王。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五七由出嫁孫女祭祀。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五七拜閻羅天子。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六七由出嫁姪孫女或曾孫女祭祀。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六七拜變成明王。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3627"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七七又稱滿七由兒子主祭，以表有始有終、功德圓滿。 </w:t>
            </w:r>
          </w:p>
        </w:tc>
        <w:tc>
          <w:tcPr>
            <w:tcW w:w="5303"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滿七拜泰山明王。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※每七為七日，迎奇數為大七，迎偶數為小七。客家人以四七為女兒七，與閩南人以三七為女兒七略有不同。現今由於社會的變遷，生活繁忙，有將七七四十九天改為二十四天的作法。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其方式：頭七與滿七各為七天，中間每隔兩天作七一次，其計算為：如亡者初一逝世，則初七為七，初九作二七，十一日作三七，十三日作四七，十五日作五七，十七日作六七，二十四日作滿七。共二十四天。每次作七都以子時（前一天晚上十一時至一時）開始作，又通常都以頭七、三七、五七、滿七較為隆重。一般作七子時延請道士誦經，中午午時才備敬品菜碗祭拜。誦經之時大都備鮮花素果即可。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※滿七除靈，子孫拜供品後，即除孝，子孫可以理髮修容。作旬拜判官，亦即移送法院審理後宣判一樣。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作旬：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由滿七後隔十天作一旬，需作四旬。頭旬拜崔氏判官，二旬拜李氏判官，三旬拜韓氏判官，四旬拜楊氏判官，有此地方將作七與作旬混為一談，通常只作七、不作旬。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百日：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逝世當天算起一百天所作之祭祀，此日子孫需前往墓地或納骨塔，不需帶祭品，向土地公神位及亡者上香祭拜。家中廳堂神玊前備祭拜供品，拜平政明王。部份地區亦有提前做百日，即依男兒人數加上長孫，由百日的日數古除，亦有做日的天數不起過亡者的歲數。亡者之子媳、兒女、孫子需一同參加祭拜。 </w:t>
            </w:r>
          </w:p>
        </w:tc>
      </w:tr>
      <w:tr w:rsidR="00EB781E" w:rsidRPr="00EB781E" w:rsidTr="00B7237F">
        <w:trPr>
          <w:tblCellSpacing w:w="0" w:type="dxa"/>
        </w:trPr>
        <w:tc>
          <w:tcPr>
            <w:tcW w:w="14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對年：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拜亡靈及轉輪明王、合爐。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俗稱 (忌日)現今改為對年後選擇一吉日舉行，亦有在作對年當天舉行。為作對年當天擇一吉時作對年，(需請道士頌經)。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三年：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滿三年之日為之、現今為省事起見，在做完對年法事後，另再準備一份祭品、於下一時辰做第三年法事、但必須口頭上告知亡靈。 </w:t>
            </w:r>
          </w:p>
        </w:tc>
      </w:tr>
      <w:tr w:rsidR="00EB781E" w:rsidRPr="00EB781E" w:rsidTr="00B7237F">
        <w:trPr>
          <w:tblCellSpacing w:w="0" w:type="dxa"/>
        </w:trPr>
        <w:tc>
          <w:tcPr>
            <w:tcW w:w="14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合爐：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(一)亡者魂帛前上香，獻供品，告以今日要將其名位敳入列代祖先牌位。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(二)對列代祖先牌位(公媽龕)上香，獻供品，告訴列</w:t>
            </w:r>
            <w:r w:rsidRPr="00EB781E">
              <w:rPr>
                <w:rFonts w:ascii="新細明體" w:eastAsia="新細明體" w:hAnsi="新細明體" w:cs="新細明體"/>
                <w:kern w:val="0"/>
                <w:sz w:val="40"/>
                <w:szCs w:val="40"/>
              </w:rPr>
              <w:lastRenderedPageBreak/>
              <w:t xml:space="preserve">代祖先今日良辰要將某靈位入祀神主龕內。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(三)打開公媽龕，書寫新魂之生卒之時日年月日時，並將其魂屬何祖何宗之脈系。後代之子孫才能清楚此祖先為第幾世與他何關係，否則過幾十年後如沒有族譜者，可能會弄不清這些祖先的關係。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(四)將神主牌焚化。在焚化前要從祭拜亡魂的香爐中，取一小撮爐灰入祖先香爐內。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※祖先牌位書寫 (漳州)以五字生、老、病、死、苦。要符合(生、老)字數。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 (泉州)以五字生、旺、死、絕。要符合(生、旺)字數。 </w:t>
            </w:r>
          </w:p>
        </w:tc>
      </w:tr>
      <w:tr w:rsidR="00EB781E" w:rsidRPr="00EB781E" w:rsidTr="00B7237F">
        <w:trPr>
          <w:tblCellSpacing w:w="0" w:type="dxa"/>
        </w:trPr>
        <w:tc>
          <w:tcPr>
            <w:tcW w:w="1433" w:type="dxa"/>
            <w:gridSpan w:val="2"/>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※只祭拜至七祖。 (九賢七祖) 考，祖，高，太，始，遠，開基 ，壇，遙[兩生合一老]。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安神主位：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從新把公媽龕安歸位，子孫、姑姊都應回來祭祀，要拜湯圓，以示除服復古圓滿。以上為合爐過程，一般都需請 (地理師、道士、擇日師)先生來處理。其過程細節還須由先生來幫忙合爐、請靈入龕、化神主對年：逝世一週年，又稱小祥。若逢閏年提前一個月，亦有請擇日師另擇吉日舉行，但不宜過對年之日期。家中準備酒餚果品祭拜亡靈及都市明主。並邀出嫁之女兒、侄女、子孫等一同參拜。牌、</w:t>
            </w:r>
            <w:r w:rsidRPr="00EB781E">
              <w:rPr>
                <w:rFonts w:ascii="新細明體" w:eastAsia="新細明體" w:hAnsi="新細明體" w:cs="新細明體"/>
                <w:kern w:val="0"/>
                <w:sz w:val="40"/>
                <w:szCs w:val="40"/>
              </w:rPr>
              <w:lastRenderedPageBreak/>
              <w:t xml:space="preserve">安香、寫家譜等。合爐前喪家，逢年過節不可做年糕，一般姻親會為其準備。家中不拜天公，姻親拿年糕來，需回糖、米給姻親以是答謝之意。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培墓：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培墓需備酒餚、敬果、三牲、水煮蛋 ; 糕餅、冥紙等。有此地域習俗需鳴炮，有些地方則無此習俗。新墳第一年需在清明節前擇一吉日培墓，第二年在清明當天培墓，第三年在清明後擇一吉日培墓。 </w:t>
            </w:r>
          </w:p>
        </w:tc>
      </w:tr>
      <w:tr w:rsidR="00EB781E" w:rsidRPr="00EB781E" w:rsidTr="00B7237F">
        <w:trPr>
          <w:tblCellSpacing w:w="0" w:type="dxa"/>
        </w:trPr>
        <w:tc>
          <w:tcPr>
            <w:tcW w:w="1433" w:type="dxa"/>
            <w:gridSpan w:val="2"/>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掃墓： </w:t>
            </w:r>
          </w:p>
        </w:tc>
        <w:tc>
          <w:tcPr>
            <w:tcW w:w="8930" w:type="dxa"/>
            <w:gridSpan w:val="3"/>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祖先之瑩墳掃墓時必須要約集該墓之有關各房子孫一同前往掃墓，同時清明掃墓當天，各房子孫都需到齊，現今社會各房各居一地，為事業打拼，宗親之連繫更為困難，因此其宗親之連誼可利用清明掃墓祭祖之日來相互問安。其掃墓需備敬品較為簡單，都於鮮花、敬果、糕餅、飲料、墓紙、冥紙等。及清除墓園雜草雜物之工具。由於社會形態的變遷、工作的忙碌，墓園於走企業經營化。更使得宗親連誼難成，其各房子女在同一社會單位工作，都不知道對方是那房宗親，要如何稱呼，其輩份的順序為何？因此有心之宗長需附於傳承之使命，把家譜建立，連絡各房宗親祭祖掃墓之事宜，以達其族脈淵源流長。 </w:t>
            </w:r>
          </w:p>
        </w:tc>
      </w:tr>
      <w:tr w:rsidR="00EB781E" w:rsidRPr="00EB781E" w:rsidTr="00EB781E">
        <w:trPr>
          <w:tblCellSpacing w:w="0" w:type="dxa"/>
        </w:trPr>
        <w:tc>
          <w:tcPr>
            <w:tcW w:w="10363" w:type="dxa"/>
            <w:gridSpan w:val="5"/>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※選擇土葬處理方式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覓地：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以亡者年柱 (先命)擇一適合之風水吉地、需聘請風水(堪輿)師、注意來龍去賣、龍、虎砂、水及雜煞。當然自己能了解一些風水常識最好。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整地：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地點選定、則應先整平、以利泥水工程施工。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定庚向：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俗稱分金、需擇吉日、需用瓷盤一個、生米一晚、素果一盤、金箔紙錢一份、紅私線一捲、分金竹一對、約三呎六、 (不可倒插竹)頭部銷尖。 </w:t>
            </w:r>
          </w:p>
        </w:tc>
      </w:tr>
      <w:tr w:rsidR="00EB781E" w:rsidRPr="00EB781E" w:rsidTr="00EB781E">
        <w:trPr>
          <w:tblCellSpacing w:w="0" w:type="dxa"/>
        </w:trPr>
        <w:tc>
          <w:tcPr>
            <w:tcW w:w="1066" w:type="dxa"/>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立碑：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立墓碑、其石材不等、較常用高級 (印度紅寶石、非洲黑金剛石、)次級(唐山赤頭石、青斗石、觀音山石、大理石、)等。其餘看財力、副魚、桌裙、柱聯、肚仁、獅、象、石雕等。 </w:t>
            </w:r>
          </w:p>
        </w:tc>
      </w:tr>
      <w:tr w:rsidR="00EB781E" w:rsidRPr="00EB781E" w:rsidTr="00EB781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墓碑刻字、 (祖籍堂號)、亡者名諱、時間、房份。(風水堪輿師)會處理。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下葬：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下葬課局選用、均非常嚴謹、除先命、庚向、主事者及所有房份的人都必須兼顧、所謂占天時、得地利、能否顯現地理師的功力、時課也能窺之一、二 (時下風水堪輿門派眾多、所謂先生緣、主人福、在此不另置評)。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完墳：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陰宅修造完工稱完墳、需擇吉時、準備鮮花、素果、三牲、酒禮祭拜龍神、福德及墓主等。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lastRenderedPageBreak/>
              <w:t xml:space="preserve">巡山：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完墳後三日、必須再前往查看、 (古時陪葬品多、恐有盜墓者、唯恐因此破壞風水、導致不測)現今恐有也狗挖新墳、也需注意。 </w:t>
            </w:r>
          </w:p>
        </w:tc>
      </w:tr>
      <w:tr w:rsidR="00EB781E" w:rsidRPr="00EB781E" w:rsidTr="00EB781E">
        <w:trPr>
          <w:tblCellSpacing w:w="0" w:type="dxa"/>
        </w:trPr>
        <w:tc>
          <w:tcPr>
            <w:tcW w:w="10363" w:type="dxa"/>
            <w:gridSpan w:val="5"/>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※選擇進塔處理方式 (此項則需火化) </w:t>
            </w:r>
          </w:p>
        </w:tc>
      </w:tr>
      <w:tr w:rsidR="00EB781E" w:rsidRPr="00EB781E" w:rsidTr="00EB781E">
        <w:trPr>
          <w:tblCellSpacing w:w="0" w:type="dxa"/>
        </w:trPr>
        <w:tc>
          <w:tcPr>
            <w:tcW w:w="1066" w:type="dxa"/>
            <w:vMerge w:val="restart"/>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選塔：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選擇塔位、以先命為考慮、選擇適合的方位、樓層。 </w:t>
            </w:r>
          </w:p>
        </w:tc>
      </w:tr>
      <w:tr w:rsidR="00EB781E" w:rsidRPr="00EB781E" w:rsidTr="00EB781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選定後與寶塔簽約、付款、取得使用權。 </w:t>
            </w:r>
          </w:p>
        </w:tc>
      </w:tr>
      <w:tr w:rsidR="00EB781E" w:rsidRPr="00EB781E" w:rsidTr="00EB781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rPr>
                <w:rFonts w:ascii="新細明體" w:eastAsia="新細明體" w:hAnsi="新細明體" w:cs="新細明體"/>
                <w:kern w:val="0"/>
                <w:sz w:val="40"/>
                <w:szCs w:val="40"/>
              </w:rPr>
            </w:pP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※特別注意寶塔的合法性、台灣附於寺廟的靈骨塔絕大多數沒有取得合法使用執照、光有寺廟登記不算、將來能否就地正法、不得而知、未免祖靈不安、事後麻煩、還是用點心。 </w:t>
            </w:r>
          </w:p>
        </w:tc>
      </w:tr>
      <w:tr w:rsidR="00EB781E" w:rsidRPr="00EB781E" w:rsidTr="00EB781E">
        <w:trPr>
          <w:tblCellSpacing w:w="0" w:type="dxa"/>
        </w:trPr>
        <w:tc>
          <w:tcPr>
            <w:tcW w:w="1066" w:type="dxa"/>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jc w:val="center"/>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進塔： </w:t>
            </w:r>
          </w:p>
        </w:tc>
        <w:tc>
          <w:tcPr>
            <w:tcW w:w="9297" w:type="dxa"/>
            <w:gridSpan w:val="4"/>
            <w:tcBorders>
              <w:top w:val="outset" w:sz="6" w:space="0" w:color="auto"/>
              <w:left w:val="outset" w:sz="6" w:space="0" w:color="auto"/>
              <w:bottom w:val="outset" w:sz="6" w:space="0" w:color="auto"/>
              <w:right w:val="outset" w:sz="6" w:space="0" w:color="auto"/>
            </w:tcBorders>
            <w:vAlign w:val="center"/>
            <w:hideMark/>
          </w:tcPr>
          <w:p w:rsidR="00EB781E" w:rsidRPr="00EB781E" w:rsidRDefault="00EB781E" w:rsidP="008C297F">
            <w:pPr>
              <w:widowControl/>
              <w:spacing w:beforeAutospacing="1" w:after="100" w:afterAutospacing="1"/>
              <w:rPr>
                <w:rFonts w:ascii="新細明體" w:eastAsia="新細明體" w:hAnsi="新細明體" w:cs="新細明體"/>
                <w:kern w:val="0"/>
                <w:sz w:val="40"/>
                <w:szCs w:val="40"/>
              </w:rPr>
            </w:pPr>
            <w:r w:rsidRPr="00EB781E">
              <w:rPr>
                <w:rFonts w:ascii="新細明體" w:eastAsia="新細明體" w:hAnsi="新細明體" w:cs="新細明體"/>
                <w:kern w:val="0"/>
                <w:sz w:val="40"/>
                <w:szCs w:val="40"/>
              </w:rPr>
              <w:t xml:space="preserve">如同下葬、也需擇吉日時、若火化與進塔時間不能配合時、寶塔均會提供暫厝。 </w:t>
            </w:r>
          </w:p>
        </w:tc>
      </w:tr>
    </w:tbl>
    <w:p w:rsidR="00EB781E" w:rsidRPr="00EB781E" w:rsidRDefault="00EB781E" w:rsidP="003C3E21">
      <w:pPr>
        <w:widowControl/>
        <w:rPr>
          <w:rFonts w:ascii="Times New Roman" w:eastAsia="新細明體" w:hAnsi="Times New Roman" w:cs="Times New Roman" w:hint="eastAsia"/>
          <w:b/>
          <w:bCs/>
          <w:color w:val="663300"/>
          <w:spacing w:val="15"/>
          <w:kern w:val="0"/>
          <w:sz w:val="48"/>
          <w:szCs w:val="48"/>
        </w:rPr>
      </w:pPr>
    </w:p>
    <w:p w:rsidR="003C3E21" w:rsidRPr="00D01538" w:rsidRDefault="003C3E21" w:rsidP="003C3E21">
      <w:pPr>
        <w:widowControl/>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【一】臨終處理</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沐浴、更衣：對往生者之尊重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遮神：喪喜有別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拼廳：落葉歸根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舉哀：為孝道教育之表現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門制：對外告白，並表明逝者之身分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lastRenderedPageBreak/>
        <w:t>置腳尾物，燒腳尾紙：突破真靈</w:t>
      </w:r>
      <w:r w:rsidRPr="00D01538">
        <w:rPr>
          <w:rFonts w:ascii="新細明體" w:eastAsia="新細明體" w:hAnsi="新細明體" w:cs="新細明體"/>
          <w:kern w:val="0"/>
          <w:sz w:val="48"/>
          <w:szCs w:val="48"/>
        </w:rPr>
        <w:br/>
        <w:t>(1)道教認為人死後，魂昇于天，魄歸體中五臟，人之生稟以精氣神，氣散則亡；為使死者早脫迂腐之苦，借以火光之氣，使魄喪傾。故曰：「突破真靈」</w:t>
      </w:r>
      <w:r w:rsidRPr="00D01538">
        <w:rPr>
          <w:rFonts w:ascii="新細明體" w:eastAsia="新細明體" w:hAnsi="新細明體" w:cs="新細明體"/>
          <w:kern w:val="0"/>
          <w:sz w:val="48"/>
          <w:szCs w:val="48"/>
        </w:rPr>
        <w:br/>
        <w:t xml:space="preserve">(2)亦為事親孝道之表現。 </w:t>
      </w:r>
    </w:p>
    <w:p w:rsidR="003C3E21" w:rsidRPr="00D01538" w:rsidRDefault="003C3E21" w:rsidP="003C3E21">
      <w:pPr>
        <w:widowControl/>
        <w:numPr>
          <w:ilvl w:val="0"/>
          <w:numId w:val="1"/>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持念往生咒，以仗道力而超拔。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CC6600"/>
          <w:kern w:val="0"/>
          <w:sz w:val="48"/>
          <w:szCs w:val="48"/>
        </w:rPr>
        <w:t>【二】入殮</w:t>
      </w:r>
    </w:p>
    <w:p w:rsidR="003C3E21" w:rsidRPr="00D01538" w:rsidRDefault="003C3E21" w:rsidP="003C3E21">
      <w:pPr>
        <w:widowControl/>
        <w:numPr>
          <w:ilvl w:val="0"/>
          <w:numId w:val="2"/>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入殮：亦稱「入木」，應置靈堂及供品。 </w:t>
      </w:r>
    </w:p>
    <w:p w:rsidR="003C3E21" w:rsidRPr="00D01538" w:rsidRDefault="003C3E21" w:rsidP="003C3E21">
      <w:pPr>
        <w:widowControl/>
        <w:numPr>
          <w:ilvl w:val="0"/>
          <w:numId w:val="2"/>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靈堂：道教儀上之特色　　　</w:t>
      </w:r>
      <w:r w:rsidRPr="00D01538">
        <w:rPr>
          <w:rFonts w:ascii="新細明體" w:eastAsia="新細明體" w:hAnsi="新細明體" w:cs="新細明體"/>
          <w:kern w:val="0"/>
          <w:sz w:val="48"/>
          <w:szCs w:val="48"/>
        </w:rPr>
        <w:br/>
        <w:t xml:space="preserve">(1)靈旛　(2)魂帛(神主)　(3)感神旛　(4)魂身　(5)金童玉女　(6)安奉七星元辰燈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CC6600"/>
          <w:kern w:val="0"/>
          <w:sz w:val="48"/>
          <w:szCs w:val="48"/>
        </w:rPr>
        <w:t>【三】早晚拜飯</w:t>
      </w:r>
    </w:p>
    <w:p w:rsidR="003C3E21" w:rsidRPr="00D01538" w:rsidRDefault="003C3E21" w:rsidP="003C3E21">
      <w:pPr>
        <w:widowControl/>
        <w:spacing w:beforeAutospacing="1"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表現孝道精神，並以身教準則。</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CC6600"/>
          <w:kern w:val="0"/>
          <w:sz w:val="48"/>
          <w:szCs w:val="48"/>
        </w:rPr>
        <w:t>【四】一～七之忌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俗稱做旬，教儀稱「屆丁旬，開通冥路」</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亡人一七/冥府第一宮，泰素妙廣真君，秦廣冥王。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lastRenderedPageBreak/>
        <w:t xml:space="preserve">亡人二七/冥府第二宮，陰德定休真君，楚江冥王。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亡人三七/冥府第三宮，洞明普靜真君，宋帝冥王。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亡人四七/冥府第四宮，玄德五靈真君，仵官冥王。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亡人五七/冥府第五宮，最聖耀靈真君，嚴羅冥王。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亡人六七/冥府第六宮，寶肅昭成真君，卡城冥王。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亡人七七/冥府第七宮，泰山玄妙真君，泰山冥王。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亡人百日/冥府第八宮，無上正度真君，平等冥王。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亡人周歲/冥府第九宮，飛魔演化真君，都市冥王。 </w:t>
      </w:r>
    </w:p>
    <w:p w:rsidR="003C3E21" w:rsidRPr="00D01538" w:rsidRDefault="003C3E21" w:rsidP="003C3E21">
      <w:pPr>
        <w:widowControl/>
        <w:numPr>
          <w:ilvl w:val="0"/>
          <w:numId w:val="3"/>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亡人三年/冥府第十宮，五靈威德真君，轉輪冥王。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@亡人百日，稱哭卒；周歲稱小祥；三年稱大祥；故大祥吉畢，稱寶華圓滿天尊。偈曰：「天尊哀憫救群速九夜幽魂盡出離　徑上南宮感受度　普皆</w:t>
      </w:r>
      <w:r w:rsidRPr="00D01538">
        <w:rPr>
          <w:rFonts w:ascii="新細明體" w:eastAsia="新細明體" w:hAnsi="新細明體" w:cs="新細明體"/>
          <w:kern w:val="0"/>
          <w:sz w:val="48"/>
          <w:szCs w:val="48"/>
        </w:rPr>
        <w:lastRenderedPageBreak/>
        <w:t>同會入無為」故須做忌，開通冥路，超度亡人，來登福境。</w:t>
      </w:r>
      <w:r w:rsidRPr="00D01538">
        <w:rPr>
          <w:rFonts w:ascii="新細明體" w:eastAsia="新細明體" w:hAnsi="新細明體" w:cs="新細明體"/>
          <w:kern w:val="0"/>
          <w:sz w:val="48"/>
          <w:szCs w:val="48"/>
        </w:rPr>
        <w:br/>
      </w:r>
      <w:r w:rsidRPr="00D01538">
        <w:rPr>
          <w:rFonts w:ascii="新細明體" w:eastAsia="新細明體" w:hAnsi="新細明體" w:cs="新細明體"/>
          <w:kern w:val="0"/>
          <w:sz w:val="48"/>
          <w:szCs w:val="48"/>
        </w:rPr>
        <w:br/>
      </w:r>
      <w:r w:rsidRPr="00D01538">
        <w:rPr>
          <w:rFonts w:ascii="Arial" w:eastAsia="新細明體" w:hAnsi="Arial" w:cs="Arial"/>
          <w:b/>
          <w:bCs/>
          <w:color w:val="666600"/>
          <w:spacing w:val="15"/>
          <w:kern w:val="0"/>
          <w:sz w:val="48"/>
          <w:szCs w:val="48"/>
        </w:rPr>
        <w:t>一</w:t>
      </w:r>
      <w:r w:rsidRPr="00D01538">
        <w:rPr>
          <w:rFonts w:ascii="Arial" w:eastAsia="新細明體" w:hAnsi="Arial" w:cs="Arial"/>
          <w:b/>
          <w:bCs/>
          <w:color w:val="666600"/>
          <w:spacing w:val="15"/>
          <w:kern w:val="0"/>
          <w:sz w:val="48"/>
          <w:szCs w:val="48"/>
        </w:rPr>
        <w:t>.</w:t>
      </w:r>
      <w:r w:rsidRPr="00D01538">
        <w:rPr>
          <w:rFonts w:ascii="Arial" w:eastAsia="新細明體" w:hAnsi="Arial" w:cs="Arial"/>
          <w:b/>
          <w:bCs/>
          <w:color w:val="666600"/>
          <w:spacing w:val="15"/>
          <w:kern w:val="0"/>
          <w:sz w:val="48"/>
          <w:szCs w:val="48"/>
        </w:rPr>
        <w:t>臨終前之準備：儀節簡要說明：</w:t>
      </w:r>
    </w:p>
    <w:p w:rsidR="003C3E21" w:rsidRPr="00D01538" w:rsidRDefault="003C3E21" w:rsidP="003C3E21">
      <w:pPr>
        <w:widowControl/>
        <w:numPr>
          <w:ilvl w:val="0"/>
          <w:numId w:val="4"/>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拼廳與舖水舖：病人自知將終，皆會指定以大廳為其「正終」之所，因此病人危急之前，子孫應先將大廳打掃乾淨，準備舖放水舖，俗稱「拼廳」。拼廳後即要舖水舖，以厚木板一張(六尺長三尺寬左右)用椅子墊高置於廳旁，勿緊靠牆壁，男移龍方(進門之右方)，女移虎方(進門之左方)，或以神明牌位之方向，男左女右，頭裡腳外。 </w:t>
      </w:r>
    </w:p>
    <w:p w:rsidR="003C3E21" w:rsidRPr="00D01538" w:rsidRDefault="003C3E21" w:rsidP="003C3E21">
      <w:pPr>
        <w:widowControl/>
        <w:numPr>
          <w:ilvl w:val="0"/>
          <w:numId w:val="4"/>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壽衣：人死穿以入殮的衣服稱為「壽衣」，當病人危急之前，家屬即應為他準備好。台灣地區之習俗，壽衣算層而不算件(即上衣有裡子即兩層)，上衣通是六件七層，褲子二件至三件，白襪黑布鞋。 </w:t>
      </w:r>
    </w:p>
    <w:p w:rsidR="003C3E21" w:rsidRPr="00D01538" w:rsidRDefault="003C3E21" w:rsidP="003C3E21">
      <w:pPr>
        <w:widowControl/>
        <w:numPr>
          <w:ilvl w:val="0"/>
          <w:numId w:val="4"/>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遮神：病人以大廳為正終之所，大廳供奉有神明、祖先，一旦氣絕，要沐浴、更衣等，怕對神明祖先不敬(俗稱見剌)必須用米篩或紅紙遮</w:t>
      </w:r>
      <w:r w:rsidRPr="00D01538">
        <w:rPr>
          <w:rFonts w:ascii="新細明體" w:eastAsia="新細明體" w:hAnsi="新細明體" w:cs="新細明體"/>
          <w:kern w:val="0"/>
          <w:sz w:val="48"/>
          <w:szCs w:val="48"/>
        </w:rPr>
        <w:lastRenderedPageBreak/>
        <w:t xml:space="preserve">住神明及祖先牌位，俗稱遮神，大殮入棺後再除去。 </w:t>
      </w:r>
    </w:p>
    <w:p w:rsidR="003C3E21" w:rsidRPr="00D01538" w:rsidRDefault="003C3E21" w:rsidP="003C3E21">
      <w:pPr>
        <w:widowControl/>
        <w:numPr>
          <w:ilvl w:val="0"/>
          <w:numId w:val="4"/>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宗教信仰之配合：一般民間信仰，人死後靈魂乘轎(車)赴陰間要在腳尾供腳尾飯，腳尾燈、燒腳尾香與紙，這些宗教物品等，不須在去世前即準備在家中，但須有所計畫，以免事出倉促，有所失誤，空留遺憾。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666600"/>
          <w:spacing w:val="15"/>
          <w:kern w:val="0"/>
          <w:sz w:val="48"/>
          <w:szCs w:val="48"/>
        </w:rPr>
        <w:t>二、初終之儀節：</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一</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儀節流程：</w:t>
      </w:r>
      <w:r w:rsidRPr="00D01538">
        <w:rPr>
          <w:rFonts w:ascii="新細明體" w:eastAsia="新細明體" w:hAnsi="新細明體" w:cs="新細明體"/>
          <w:kern w:val="0"/>
          <w:sz w:val="48"/>
          <w:szCs w:val="48"/>
        </w:rPr>
        <w:t>隨侍在側→舉哀→帷堂→闔扉→子孫變服→陳設腳尾物→易枕→蓋水被→示喪→為鄰居掛紅→守舖→關貓→買布製孝服→孝誌→擇日→辦理死亡登記→報喪→買棺→成立治喪委員會→宗教法事→哭路頭→奔喪</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儀節簡要說明：</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隨侍在側：病人移至大廳水舖之後，子女即必須隨侍在側，不可單獨留病人在大廳，以免病人去世不知是幾時嚥氣，徒留遺憾。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舉哀：病人一旦斷氣死亡，依俗須於門口焚燒一頂紙轎(車)供靈魂乘用，俗稱「燒魂轎」以大碗公為香爐，焚香拜亡靈，全家大小始舉哀慟</w:t>
      </w:r>
      <w:r w:rsidRPr="00D01538">
        <w:rPr>
          <w:rFonts w:ascii="新細明體" w:eastAsia="新細明體" w:hAnsi="新細明體" w:cs="新細明體"/>
          <w:kern w:val="0"/>
          <w:sz w:val="48"/>
          <w:szCs w:val="48"/>
        </w:rPr>
        <w:lastRenderedPageBreak/>
        <w:t xml:space="preserve">哭，儒家重視人倫感情，故以哭泣辟踊以盡其哀，佛教界人士則以為死者去世八小時之內，意識未完全脫離形體，子孫不可移動，不可哭泣。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易枕與蓋水被：子孫用石頭或一支大銀紙做為屍枕，傳說如此子孫才會「頭殼硬」(聰明之意)，實則將頭墊高後屍首才會收下巴，不致張口嚇人，而且較不易腐臭。屍身棉被須去除，改罩水被(一大塊白布中綴紅布)，用意除覆其形外，也是避免蓋棉被容易發臭。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陳設腳尾物：腳尾處依俗須陳列腳尾飯一碗(露天炊煮)，用大碗盛滿，越滿越好，飯上放一粒熟鴨蛋並正插一雙竹筷，供死者享用以便上路，另置腳尾火(油錡仔)、腳尾爐(用碗公盛砂做香爐)，並燒腳尾紙(小銀)，供死者做盤纏，應慢燒，以免室溫升高。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變服：初終尚無孝服，唯為宜悲誌哀，全身改穿素色衣服。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帷堂與闔扉：惟堂俗稱「吊九條」，即以一全匹白布，用竹竿架吊起，彎九次後將屍床圍起</w:t>
      </w:r>
      <w:r w:rsidRPr="00D01538">
        <w:rPr>
          <w:rFonts w:ascii="新細明體" w:eastAsia="新細明體" w:hAnsi="新細明體" w:cs="新細明體"/>
          <w:kern w:val="0"/>
          <w:sz w:val="48"/>
          <w:szCs w:val="48"/>
        </w:rPr>
        <w:lastRenderedPageBreak/>
        <w:t xml:space="preserve">來，目的在隔開內外；同時須將門扉關一扇，以防日月光照射到屍身上。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門外示喪與鄰人掛紅：家有喪事應於門外張貼告示，以白紙黑字寫明「嚴制」或「慈制」或喪中「長輩尚在，晚輩去世時用之」。紅色春聯應以撕除。為敦睦鄰居，應為附近鄰居大門貼一塊紅紙，以示吉凶有別。紅紙於出殯日啟靈後始撕除，並由道士洗淨，貼上淨符。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守舖與關貓：親人死後，子孫哀慟不忍，必須小心看守，孝男夜則席地而眠，稱為「守舖」，守舖除了哀傷親人之死不忍離開寸步之外，尚可預防親人因休克「死亡」復活而乏人急救，有親友來弔時不致無人照應，同時也防止肉食性貓科動物之毀損屍體。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請人買布料、製(租)孝服與孝誌：喪事所用布料以白布為最多，孝服若是自製，則須採購五服(麻苧、藍、黃、紅)布料。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擇日與辦理死亡登記：喪事重忌諱，入木(大殮)、轉柩、落葬等均須選日選時。一般是先看入木時辰，然後才看墓地，後再看出殯之時日。</w:t>
      </w:r>
      <w:r w:rsidRPr="00D01538">
        <w:rPr>
          <w:rFonts w:ascii="新細明體" w:eastAsia="新細明體" w:hAnsi="新細明體" w:cs="新細明體"/>
          <w:kern w:val="0"/>
          <w:sz w:val="48"/>
          <w:szCs w:val="48"/>
        </w:rPr>
        <w:lastRenderedPageBreak/>
        <w:t xml:space="preserve">家屬持死亡證書向戶政事務所辦理死亡登記，始能入殮。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報喪：入木時辰看好便可報喪，父喪要報伯叔、姑母等，母喪則要通知外家俗稱「報白」，母舅以外的親戚，可以央人代為報喪，或用電話通報。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買棺：俗稱「買大厝」，父喪由伯叔一人陪孝男去，母喪由外家一人陪孝男去，另外可請一位懂木材之鄰友做陪。棺木，土葬與與火化所用不同。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哭路頭與奔喪：出嫁女聞耗喪回家，離家一段距離即須號哭，且有哭辭，聲極淒洌，俗稱「哭路頭」。凡長輩嚥氣時未隨侍在側之子孫，自外地奔喪回去，必須匍匐入門，表示自己不孝，奉養無狀。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宗教法事：初喪未入殮請道士或僧尼唸經，稱「唸腳尾經」；或者俟入殮時再一併舉行，稱「入木法事」。 </w:t>
      </w:r>
    </w:p>
    <w:p w:rsidR="003C3E21" w:rsidRPr="00D01538" w:rsidRDefault="003C3E21" w:rsidP="003C3E21">
      <w:pPr>
        <w:widowControl/>
        <w:numPr>
          <w:ilvl w:val="0"/>
          <w:numId w:val="5"/>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成立治喪委員會： 本身或子女當中具有崇高社會地位者，死後應由其朋友或長官、同事、僚屬組成治喪委員會，討論及安排治喪事宜。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666600"/>
          <w:spacing w:val="15"/>
          <w:kern w:val="0"/>
          <w:sz w:val="48"/>
          <w:szCs w:val="48"/>
        </w:rPr>
        <w:lastRenderedPageBreak/>
        <w:t>三、大殮與停殯</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一</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儀節流程：</w:t>
      </w:r>
      <w:r w:rsidRPr="00D01538">
        <w:rPr>
          <w:rFonts w:ascii="新細明體" w:eastAsia="新細明體" w:hAnsi="新細明體" w:cs="新細明體"/>
          <w:kern w:val="0"/>
          <w:sz w:val="48"/>
          <w:szCs w:val="48"/>
        </w:rPr>
        <w:t>成服穿壽衣(套衫)→沐浴→乞水→接板→磧棺→放板→乞手→尾錢→宗教→儀式→拼腳尾物→佈置孝堂→捧飯→封釘→打桶→大歛→棺中佈置→辭生→做七→喜喪燈之製作懸掛→訃聞→撰印→寄送→香奠→答紙→守靈</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儀節簡要說明：</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成服：昔日有成服儀式，今多省略。客家則至出山前做功德之前才舉行成服禮。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放板：運棺木到喪家，俗稱「放板」。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接板與磧棺：壽板運到離喪宅幾十公尺遠時要暫停，孝男等穿孝服哀號來跪接，俗稱「接板」。接板時為首帶一袋米(內放銅幣，今改用紅包)，一副桶箍篾，一支新掃把，米與桶箍放在板上，俗稱「磧棺」，新掃把則用來掃棺，同時孝子每人孝服衣裙都佩許多捲好的銀紙在棺前燒，燒完，棺木才抬進家門，抬棺入屋，要頭先進，俾便入殮時頭內腳外。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乞水：接棺後隨即乞水，子孫全部穿孝服往大圳溝或河川，為首帶瓦缽、香、四方金、兩枚硬幣、抵水濱，燒香向水神禱告因某人去世，</w:t>
      </w:r>
      <w:r w:rsidRPr="00D01538">
        <w:rPr>
          <w:rFonts w:ascii="新細明體" w:eastAsia="新細明體" w:hAnsi="新細明體" w:cs="新細明體"/>
          <w:kern w:val="0"/>
          <w:sz w:val="48"/>
          <w:szCs w:val="48"/>
        </w:rPr>
        <w:lastRenderedPageBreak/>
        <w:t xml:space="preserve">向水神乞水以便沐浴、舀水，不可逆流，尤忌重舀，今人住於都市嫌河水髒或離河太遠，也有人以水桶裝自來水置於露天處以行乞水之禮。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沐浴：乞水返家，旋即舉行沐浴、穿衫辭生，分手尾錢儀式。沐浴，由長子或「土公」以白布沾乞自河川之水，由頭到腳做一比畫，比畫時「土公」須唸吉利話。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穿壽衣：今人大多於未斷氣即為死者穿上壽衣(前已略敘)，少數地區仍循古禮於沐浴後行之。為死者穿衣，古代有「套衫」儀式，今已無。死者之穿著，貼身一重必須用白色棉布衣褲，日後撿骨骨色才會潔白，中層隨人穿，外層則昔多用長衫馬褂，今已有人穿西裝。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辭生：此為尚看得見死者容貌最後一次之祭奠，也是死者辭別「生人」階段最後一次祭奠，故名「辭生」。須準備六至十二碗食碗，陳於死者面前，長子站在竹椅子，餘人跪於屍旁，由道士或土公用竹筷代死者夾菜每夾一道便唸一道吉利話。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lastRenderedPageBreak/>
        <w:t xml:space="preserve">乞手尾錢：「辭生」後即乞手尾錢，把預放在死者衣袋內的硬幣分給子孫，每人一枚，用白布或藍布穿孔繫於手腕，父死繫於左手，母死繫於右手，帶至換孝為止，象徵死者愛護子孫，留下財產分給眾子孫，另一方面也象徵著責任之傳承。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大殮與棺中佈置：大殮即將屍身置入棺內之稱。通常人嚥氣後廿四小時內擇吉時入殮。入殮時子孫環視，有的子孫親自為之。長子用白布自屍腰提起，其餘子女抱其頭與足，小心放入棺內，此時民俗忌「人影」被壓住，故須注意燈光之光源方向。下墊棺蓆上蓋水被，加枕(中白兩旁紅內裝銀紙、狗毛、雞毛之菱角枕，表示雞啼狗吠死者才能知晨昏)，庫錢、生前物品、過山褲及桃枝等。棺底最好先舖蓪草、茶葉等以吸屍汁，亦有置七星板。右腳踏銀紙左腳踏金紙(部分地區正好相反)。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.封釘與停殯：屍體安置好後，固定不會移動，並經子孫親友最後一次瞻仰遺容，隨即加蓋封釘，父喪由「族長」主釘，母喪由「母舅」主釘，謂之「封釘」。棺釘分四角四支長釘，天</w:t>
      </w:r>
      <w:r w:rsidRPr="00D01538">
        <w:rPr>
          <w:rFonts w:ascii="新細明體" w:eastAsia="新細明體" w:hAnsi="新細明體" w:cs="新細明體"/>
          <w:kern w:val="0"/>
          <w:sz w:val="48"/>
          <w:szCs w:val="48"/>
        </w:rPr>
        <w:lastRenderedPageBreak/>
        <w:t xml:space="preserve">頭中間一支小釘纏五彩布，長釘要整支打入，小釘只略釘一下，即由孝男用口咬起置於香爐。釘釘時要唸吉祥話。如隔三天以上才出葬，停柩在堂，等待出殯，則須「打桶」以防臭味溢出。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拼腳尾物、佈置孝堂與捧飯：打桶後要將腳尾飯，腳尾紙等移走，俗稱「拼腳尾物」，然後在柩前布置孝堂，以白布遮柩，設靈幃，架遺像，亡者衣服鞋襪置於椅子，置靈桌，供奉魂帛，魂幡，置一對蠟燭、鮮花，設香案、果品、燈火日夜不熄，備親友之弔唁。自入木起每天要捧飯，有人捧三餐，有人捧二餐，早、晚要捧水供亡親洗手面、洗腳手。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宗教儀式：大殮係喪禮中之重要儀節，大部份人家都會衡酌自已經濟情形，宗教信仰敦聘宗教人士到宅舉行宗教儀式。若舉行宗教儀式則魂帛、魂幡等即委請道士僧尼製作書寫。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做七：「頭七」由兒子辦理，「二七」為小七，「三七」係出嫁女兒負責，「四七」也是小七，「五七」為出嫁孫女祭祀，「六七」也是小七，「七七」又稱「滿七」或「圓七」由兒子辦理</w:t>
      </w:r>
      <w:r w:rsidRPr="00D01538">
        <w:rPr>
          <w:rFonts w:ascii="新細明體" w:eastAsia="新細明體" w:hAnsi="新細明體" w:cs="新細明體"/>
          <w:kern w:val="0"/>
          <w:sz w:val="48"/>
          <w:szCs w:val="48"/>
        </w:rPr>
        <w:lastRenderedPageBreak/>
        <w:t xml:space="preserve">有始有終，功德圓滿。現代人由於工商業發達工作忙碌，有將七七四十九天縮短的情形，以縮為二十四天為例，其方式為「頭七」與「七七」各七天，中間每隔二天為「七」即為二十四天，在居喪期間未出殯前不過節，遇祖先之忌日也不拜。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守靈：未出殯前子孫須在靈幃守靈，夜間則在柩旁敷蓆而眠，俗稱「睏棺腳」。及因生前晨昏定省，不忍讓死者遽爾孤零。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香奠與答紙：死者親友通常會送錢給喪家買銀紙燒與死者，俗稱「香奠」或「楮敬」金額必須單數，切忌雙數，以免重喪。喪家收到香奠，必須答謝，俗稱「答銀紙分」。目前以答毛巾最為通行，而且是收到香奠當時隨即答謝。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訃聞之撰印及郵寄：大殮後，家屬或治喪委員會應撰好訃聞付印，並斟酌情形郵寄有關的至親好友，不應濫發。 </w:t>
      </w:r>
    </w:p>
    <w:p w:rsidR="003C3E21" w:rsidRPr="00D01538" w:rsidRDefault="003C3E21" w:rsidP="003C3E21">
      <w:pPr>
        <w:widowControl/>
        <w:numPr>
          <w:ilvl w:val="0"/>
          <w:numId w:val="6"/>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喜喪燈(大燈)之製作與懸掛方式：一般家庭在廳堂上懸掛兩盞喜燈。遇喪事加兩盞喪燈。懸掛方式及意義：喜喪燈(俗稱大燈)，乃懸掛在廳</w:t>
      </w:r>
      <w:r w:rsidRPr="00D01538">
        <w:rPr>
          <w:rFonts w:ascii="新細明體" w:eastAsia="新細明體" w:hAnsi="新細明體" w:cs="新細明體"/>
          <w:kern w:val="0"/>
          <w:sz w:val="48"/>
          <w:szCs w:val="48"/>
        </w:rPr>
        <w:lastRenderedPageBreak/>
        <w:t xml:space="preserve">堂之外以示區別，喜喪燈之懸掛目的乃在分別1.停柩在堂2.出殯後。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666600"/>
          <w:spacing w:val="15"/>
          <w:kern w:val="0"/>
          <w:sz w:val="48"/>
          <w:szCs w:val="48"/>
        </w:rPr>
        <w:t>四、出殯前之準備工作：</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一</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奠禮堂之佈置：</w:t>
      </w:r>
      <w:r w:rsidRPr="00D01538">
        <w:rPr>
          <w:rFonts w:ascii="新細明體" w:eastAsia="新細明體" w:hAnsi="新細明體" w:cs="新細明體"/>
          <w:kern w:val="0"/>
          <w:sz w:val="48"/>
          <w:szCs w:val="48"/>
        </w:rPr>
        <w:br/>
        <w:t xml:space="preserve">會場以設於殯儀館最為理想，假如是利用喪家附近空曠場地或巷道等則須預先搭蓬，依親友人數多寡與地形寬廣而決定會場的規模。唯靈堂設戶外應避免妨礙交通觀瞻，奠弔時不得製造噪音及妨礙鄰居安寧，在會場入口處正上方即俗稱「牌樓」，必須有標題，標明逝者之姓名以便賓友辦認，上書字數須依「生老病苦」之例。 </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軸幛之佈置：</w:t>
      </w:r>
      <w:r w:rsidRPr="00D01538">
        <w:rPr>
          <w:rFonts w:ascii="新細明體" w:eastAsia="新細明體" w:hAnsi="新細明體" w:cs="新細明體"/>
          <w:kern w:val="0"/>
          <w:sz w:val="48"/>
          <w:szCs w:val="48"/>
        </w:rPr>
        <w:t>以佈置在會場左右兩旁為宜。</w:t>
      </w:r>
    </w:p>
    <w:p w:rsidR="003C3E21" w:rsidRPr="00D01538" w:rsidRDefault="003C3E21" w:rsidP="003C3E21">
      <w:pPr>
        <w:widowControl/>
        <w:numPr>
          <w:ilvl w:val="0"/>
          <w:numId w:val="7"/>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親戚之靈旌：佈置在「龍方」由賓友視線為起線，高約一丈，垂直懸掛，其長幼尊卑的順序依親戚上香之順序由內而外 </w:t>
      </w:r>
    </w:p>
    <w:p w:rsidR="003C3E21" w:rsidRPr="00D01538" w:rsidRDefault="003C3E21" w:rsidP="003C3E21">
      <w:pPr>
        <w:widowControl/>
        <w:numPr>
          <w:ilvl w:val="0"/>
          <w:numId w:val="7"/>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各界首長與公司機關及民意代表之「輓軸」：直式者懸掛兩旁、中間部份懸掛長官輓額，只要簡單幾副即可，其餘儘量布置在兩旁，如數量多可分上下兩層。以柩為主尊，按中央級、省級、縣市級、鄉鎮級，由內而外排列。 </w:t>
      </w:r>
    </w:p>
    <w:p w:rsidR="003C3E21" w:rsidRPr="00D01538" w:rsidRDefault="003C3E21" w:rsidP="003C3E21">
      <w:pPr>
        <w:widowControl/>
        <w:numPr>
          <w:ilvl w:val="0"/>
          <w:numId w:val="7"/>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lastRenderedPageBreak/>
        <w:t xml:space="preserve">輓聯以相對偶為聯句採直式佈置，其尊卑大體上依配偶、兒(媳)、女(婿)、父母、胞兄弟、侄、孫(媳)、孫女(婿)、曾孫、同鄉、治喪會等順序而排列。 </w:t>
      </w:r>
    </w:p>
    <w:p w:rsidR="003C3E21" w:rsidRPr="00D01538" w:rsidRDefault="003C3E21" w:rsidP="003C3E21">
      <w:pPr>
        <w:widowControl/>
        <w:numPr>
          <w:ilvl w:val="0"/>
          <w:numId w:val="7"/>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特殊長官之輓額，恭懸在禮堂正中前方。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666600"/>
          <w:spacing w:val="15"/>
          <w:kern w:val="0"/>
          <w:sz w:val="48"/>
          <w:szCs w:val="48"/>
        </w:rPr>
        <w:t>五、葬日儀節</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一</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儀節流程：</w:t>
      </w:r>
      <w:r w:rsidRPr="00D01538">
        <w:rPr>
          <w:rFonts w:ascii="Arial" w:eastAsia="新細明體" w:hAnsi="Arial" w:cs="Arial"/>
          <w:b/>
          <w:bCs/>
          <w:color w:val="CC6600"/>
          <w:kern w:val="0"/>
          <w:sz w:val="48"/>
          <w:szCs w:val="48"/>
        </w:rPr>
        <w:br/>
      </w:r>
      <w:r w:rsidRPr="00D01538">
        <w:rPr>
          <w:rFonts w:ascii="新細明體" w:eastAsia="新細明體" w:hAnsi="新細明體" w:cs="新細明體"/>
          <w:kern w:val="0"/>
          <w:sz w:val="48"/>
          <w:szCs w:val="48"/>
        </w:rPr>
        <w:t>家奠→轉柩→公奠→安釘→啟靈→葬列→放栓→安葬→辭客→祀后土→點主→祭墓→返主→安靈</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儀節簡要說明：</w:t>
      </w:r>
      <w:r w:rsidRPr="00D01538">
        <w:rPr>
          <w:rFonts w:ascii="新細明體" w:eastAsia="新細明體" w:hAnsi="新細明體" w:cs="新細明體"/>
          <w:kern w:val="0"/>
          <w:sz w:val="48"/>
          <w:szCs w:val="48"/>
        </w:rPr>
        <w:br/>
        <w:t>轉柩：一般由宗教師(道佛人員)指揮，並由抬柩人員抬之，視喪家場地大小而有三種方式：</w:t>
      </w:r>
    </w:p>
    <w:p w:rsidR="003C3E21" w:rsidRPr="00D01538" w:rsidRDefault="003C3E21" w:rsidP="003C3E21">
      <w:pPr>
        <w:widowControl/>
        <w:spacing w:beforeAutospacing="1"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(1)直接將靈柩移至禮堂靈案內。</w:t>
      </w:r>
      <w:r w:rsidRPr="00D01538">
        <w:rPr>
          <w:rFonts w:ascii="新細明體" w:eastAsia="新細明體" w:hAnsi="新細明體" w:cs="新細明體"/>
          <w:kern w:val="0"/>
          <w:sz w:val="48"/>
          <w:szCs w:val="48"/>
        </w:rPr>
        <w:br/>
        <w:t>(2)移柩至禮堂靈幃之後面。</w:t>
      </w:r>
      <w:r w:rsidRPr="00D01538">
        <w:rPr>
          <w:rFonts w:ascii="新細明體" w:eastAsia="新細明體" w:hAnsi="新細明體" w:cs="新細明體"/>
          <w:kern w:val="0"/>
          <w:sz w:val="48"/>
          <w:szCs w:val="48"/>
        </w:rPr>
        <w:br/>
        <w:t>(3)若禮堂空間狹小無處可放，則只由抬柩者輕輕移動一下象徵移柩。</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由兒子與長孫各執杖與招魂旛恭請靈位與香爐、安靈位於靈堂前中央位置，會場人員應肅立恭迎。原來停柩處置一木炭火爐以除濕取旺，放碗筷若干把(一個兒子一把)，另置一桶水內放錢幣，以祈「錢</w:t>
      </w:r>
      <w:r w:rsidRPr="00D01538">
        <w:rPr>
          <w:rFonts w:ascii="新細明體" w:eastAsia="新細明體" w:hAnsi="新細明體" w:cs="新細明體"/>
          <w:kern w:val="0"/>
          <w:sz w:val="48"/>
          <w:szCs w:val="48"/>
        </w:rPr>
        <w:lastRenderedPageBreak/>
        <w:t>水活絡」，並置一圓形竹器內盛發粿及十二粒丁仔粿(閏年加一粒)以求添丁發財。或加一把箍桶篾以警愓子孫須團結。</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細明體" w:eastAsia="細明體" w:hAnsi="細明體" w:cs="細明體" w:hint="eastAsia"/>
          <w:b/>
          <w:bCs/>
          <w:color w:val="CC6600"/>
          <w:kern w:val="0"/>
          <w:sz w:val="48"/>
          <w:szCs w:val="48"/>
        </w:rPr>
        <w:t>※</w:t>
      </w:r>
      <w:r w:rsidRPr="00D01538">
        <w:rPr>
          <w:rFonts w:ascii="Arial" w:eastAsia="新細明體" w:hAnsi="Arial" w:cs="Arial"/>
          <w:b/>
          <w:bCs/>
          <w:color w:val="CC6600"/>
          <w:kern w:val="0"/>
          <w:sz w:val="48"/>
          <w:szCs w:val="48"/>
        </w:rPr>
        <w:t>奠禮前之準備：</w:t>
      </w:r>
    </w:p>
    <w:p w:rsidR="003C3E21" w:rsidRPr="00D01538" w:rsidRDefault="003C3E21" w:rsidP="003C3E21">
      <w:pPr>
        <w:widowControl/>
        <w:numPr>
          <w:ilvl w:val="0"/>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觀念：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奠禮應莊嚴肅穆，故孝眷不宜在奠禮進行中嚎啕大哭，以致影響奠禮的次序。依「國民禮儀範例」第十七條：親友之喪，應臨弔展奠，道遠者得函電致唁；奠弔時，應肅穆靜默。故奠禮進行當中不論任何人(包括賓客、葬儀工作人員、樂師等)，不可聊天、走動、吸煙，以表示對逝者之尊敬，只有靈前香煙繚繞。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所有約雇樂團與陣頭只是供行列用，絕對不可佔用奠禮進行的時間與妨礙肅穆感，不應有「假哭」或「請人代哭」的現象，更不應要求家屬在地上爬行。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奠禮務必依訃聞內所定時間進行。不可稱「告別式」(日語)，亦不可謂家祭(除服之日</w:t>
      </w:r>
      <w:r w:rsidRPr="00D01538">
        <w:rPr>
          <w:rFonts w:ascii="新細明體" w:eastAsia="新細明體" w:hAnsi="新細明體" w:cs="新細明體"/>
          <w:kern w:val="0"/>
          <w:sz w:val="48"/>
          <w:szCs w:val="48"/>
        </w:rPr>
        <w:lastRenderedPageBreak/>
        <w:t xml:space="preserve">始日祭)、公祭(先聖先賢，對國家社會有功之人士始用之)。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各項工作人員各就崗位及敦請賓客就位，家屬除兒子與長孫在柩邊準備引爐外，其餘子孫應在奠禮十分鐘前進入會場的最前方席位入座(準備參加宗教儀式)。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司儀人員宣佈奠禮開始時間、家奠禮進行時間、公奠禮開始時與禮成發引時間，以便讓親友與工作人員心理有準備。 </w:t>
      </w:r>
    </w:p>
    <w:p w:rsidR="003C3E21" w:rsidRPr="00D01538" w:rsidRDefault="003C3E21" w:rsidP="003C3E21">
      <w:pPr>
        <w:widowControl/>
        <w:numPr>
          <w:ilvl w:val="0"/>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家奠禮儀式： </w:t>
      </w:r>
    </w:p>
    <w:p w:rsidR="003C3E21" w:rsidRPr="00D01538" w:rsidRDefault="003C3E21" w:rsidP="003C3E21">
      <w:pPr>
        <w:widowControl/>
        <w:numPr>
          <w:ilvl w:val="1"/>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家奠禮時間按內親外戚人數多寡而定，通常以二十分鐘至四十分鐘為宜。 </w:t>
      </w:r>
    </w:p>
    <w:p w:rsidR="003C3E21" w:rsidRPr="00D01538" w:rsidRDefault="003C3E21" w:rsidP="003C3E21">
      <w:pPr>
        <w:widowControl/>
        <w:numPr>
          <w:ilvl w:val="1"/>
          <w:numId w:val="8"/>
        </w:numPr>
        <w:spacing w:before="100" w:beforeAutospacing="1" w:after="24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依「國民禮儀範例」第四十八條家奠禮其儀式如下：</w:t>
      </w:r>
      <w:r w:rsidRPr="00D01538">
        <w:rPr>
          <w:rFonts w:ascii="新細明體" w:eastAsia="新細明體" w:hAnsi="新細明體" w:cs="新細明體"/>
          <w:kern w:val="0"/>
          <w:sz w:val="48"/>
          <w:szCs w:val="48"/>
        </w:rPr>
        <w:br/>
        <w:t>一.奠禮開始。</w:t>
      </w:r>
      <w:r w:rsidRPr="00D01538">
        <w:rPr>
          <w:rFonts w:ascii="新細明體" w:eastAsia="新細明體" w:hAnsi="新細明體" w:cs="新細明體"/>
          <w:kern w:val="0"/>
          <w:sz w:val="48"/>
          <w:szCs w:val="48"/>
        </w:rPr>
        <w:br/>
        <w:t>二.與奠者就位。</w:t>
      </w:r>
      <w:r w:rsidRPr="00D01538">
        <w:rPr>
          <w:rFonts w:ascii="新細明體" w:eastAsia="新細明體" w:hAnsi="新細明體" w:cs="新細明體"/>
          <w:kern w:val="0"/>
          <w:sz w:val="48"/>
          <w:szCs w:val="48"/>
        </w:rPr>
        <w:br/>
        <w:t>三.奏哀樂(不用樂者略)。</w:t>
      </w:r>
      <w:r w:rsidRPr="00D01538">
        <w:rPr>
          <w:rFonts w:ascii="新細明體" w:eastAsia="新細明體" w:hAnsi="新細明體" w:cs="新細明體"/>
          <w:kern w:val="0"/>
          <w:sz w:val="48"/>
          <w:szCs w:val="48"/>
        </w:rPr>
        <w:br/>
        <w:t>四.上香。</w:t>
      </w:r>
      <w:r w:rsidRPr="00D01538">
        <w:rPr>
          <w:rFonts w:ascii="新細明體" w:eastAsia="新細明體" w:hAnsi="新細明體" w:cs="新細明體"/>
          <w:kern w:val="0"/>
          <w:sz w:val="48"/>
          <w:szCs w:val="48"/>
        </w:rPr>
        <w:br/>
        <w:t>五.獻奠品(獻花、獻爵、獻饌)。</w:t>
      </w:r>
      <w:r w:rsidRPr="00D01538">
        <w:rPr>
          <w:rFonts w:ascii="新細明體" w:eastAsia="新細明體" w:hAnsi="新細明體" w:cs="新細明體"/>
          <w:kern w:val="0"/>
          <w:sz w:val="48"/>
          <w:szCs w:val="48"/>
        </w:rPr>
        <w:br/>
        <w:t>六.讀奠文(不用奠文者略)。</w:t>
      </w:r>
      <w:r w:rsidRPr="00D01538">
        <w:rPr>
          <w:rFonts w:ascii="新細明體" w:eastAsia="新細明體" w:hAnsi="新細明體" w:cs="新細明體"/>
          <w:kern w:val="0"/>
          <w:sz w:val="48"/>
          <w:szCs w:val="48"/>
        </w:rPr>
        <w:br/>
        <w:t>七.向遺像或靈位行禮(本款之行禮指鞠躬或</w:t>
      </w:r>
      <w:r w:rsidRPr="00D01538">
        <w:rPr>
          <w:rFonts w:ascii="新細明體" w:eastAsia="新細明體" w:hAnsi="新細明體" w:cs="新細明體"/>
          <w:kern w:val="0"/>
          <w:sz w:val="48"/>
          <w:szCs w:val="48"/>
        </w:rPr>
        <w:lastRenderedPageBreak/>
        <w:t>跪拜，直系卑親屬家奠時行跪拜禮)。</w:t>
      </w:r>
      <w:r w:rsidRPr="00D01538">
        <w:rPr>
          <w:rFonts w:ascii="新細明體" w:eastAsia="新細明體" w:hAnsi="新細明體" w:cs="新細明體"/>
          <w:kern w:val="0"/>
          <w:sz w:val="48"/>
          <w:szCs w:val="48"/>
        </w:rPr>
        <w:br/>
        <w:t>八.奏哀樂(不用樂者略)。</w:t>
      </w:r>
      <w:r w:rsidRPr="00D01538">
        <w:rPr>
          <w:rFonts w:ascii="新細明體" w:eastAsia="新細明體" w:hAnsi="新細明體" w:cs="新細明體"/>
          <w:kern w:val="0"/>
          <w:sz w:val="48"/>
          <w:szCs w:val="48"/>
        </w:rPr>
        <w:br/>
        <w:t>九.禮成。</w:t>
      </w:r>
      <w:r w:rsidRPr="00D01538">
        <w:rPr>
          <w:rFonts w:ascii="新細明體" w:eastAsia="新細明體" w:hAnsi="新細明體" w:cs="新細明體"/>
          <w:kern w:val="0"/>
          <w:sz w:val="48"/>
          <w:szCs w:val="48"/>
        </w:rPr>
        <w:br/>
        <w:t>※家奠禮中每一個單元皆以此儀式行禮，既莊嚴又隆重，每一個單位的奠禮時間約一分鐘。</w:t>
      </w:r>
    </w:p>
    <w:p w:rsidR="003C3E21" w:rsidRPr="00D01538" w:rsidRDefault="003C3E21" w:rsidP="003C3E21">
      <w:pPr>
        <w:widowControl/>
        <w:numPr>
          <w:ilvl w:val="0"/>
          <w:numId w:val="8"/>
        </w:numPr>
        <w:spacing w:before="100" w:beforeAutospacing="1" w:after="24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公奠禮儀式：</w:t>
      </w:r>
      <w:r w:rsidRPr="00D01538">
        <w:rPr>
          <w:rFonts w:ascii="新細明體" w:eastAsia="新細明體" w:hAnsi="新細明體" w:cs="新細明體"/>
          <w:kern w:val="0"/>
          <w:sz w:val="48"/>
          <w:szCs w:val="48"/>
        </w:rPr>
        <w:br/>
        <w:t>「國民禮儀範例」第四十九條：親友奠弔應向遺像或靈位行禮，並向其家屬致唁，團體拜奠得參照第四十八條所定之儀式辦理，親友行禮時，家屬於案側答禮。</w:t>
      </w:r>
      <w:r w:rsidRPr="00D01538">
        <w:rPr>
          <w:rFonts w:ascii="新細明體" w:eastAsia="新細明體" w:hAnsi="新細明體" w:cs="新細明體"/>
          <w:kern w:val="0"/>
          <w:sz w:val="48"/>
          <w:szCs w:val="48"/>
        </w:rPr>
        <w:br/>
      </w:r>
      <w:r w:rsidRPr="00D01538">
        <w:rPr>
          <w:rFonts w:ascii="新細明體" w:eastAsia="新細明體" w:hAnsi="新細明體" w:cs="新細明體"/>
          <w:kern w:val="0"/>
          <w:sz w:val="48"/>
          <w:szCs w:val="48"/>
        </w:rPr>
        <w:br/>
        <w:t>一.奠禮開始：</w:t>
      </w:r>
      <w:r w:rsidRPr="00D01538">
        <w:rPr>
          <w:rFonts w:ascii="新細明體" w:eastAsia="新細明體" w:hAnsi="新細明體" w:cs="新細明體"/>
          <w:kern w:val="0"/>
          <w:sz w:val="48"/>
          <w:szCs w:val="48"/>
        </w:rPr>
        <w:br/>
        <w:t>二.主奠者、與奠者就位肅立。</w:t>
      </w:r>
      <w:r w:rsidRPr="00D01538">
        <w:rPr>
          <w:rFonts w:ascii="新細明體" w:eastAsia="新細明體" w:hAnsi="新細明體" w:cs="新細明體"/>
          <w:kern w:val="0"/>
          <w:sz w:val="48"/>
          <w:szCs w:val="48"/>
        </w:rPr>
        <w:br/>
        <w:t>三.奏樂(不用樂者略)。</w:t>
      </w:r>
      <w:r w:rsidRPr="00D01538">
        <w:rPr>
          <w:rFonts w:ascii="新細明體" w:eastAsia="新細明體" w:hAnsi="新細明體" w:cs="新細明體"/>
          <w:kern w:val="0"/>
          <w:sz w:val="48"/>
          <w:szCs w:val="48"/>
        </w:rPr>
        <w:br/>
        <w:t>四.上香。</w:t>
      </w:r>
      <w:r w:rsidRPr="00D01538">
        <w:rPr>
          <w:rFonts w:ascii="新細明體" w:eastAsia="新細明體" w:hAnsi="新細明體" w:cs="新細明體"/>
          <w:kern w:val="0"/>
          <w:sz w:val="48"/>
          <w:szCs w:val="48"/>
        </w:rPr>
        <w:br/>
        <w:t>五.獻奠品(獻花、獻果、獻爵)。</w:t>
      </w:r>
      <w:r w:rsidRPr="00D01538">
        <w:rPr>
          <w:rFonts w:ascii="新細明體" w:eastAsia="新細明體" w:hAnsi="新細明體" w:cs="新細明體"/>
          <w:kern w:val="0"/>
          <w:sz w:val="48"/>
          <w:szCs w:val="48"/>
        </w:rPr>
        <w:br/>
        <w:t>六.讀奠文(不用奠文者略)。</w:t>
      </w:r>
      <w:r w:rsidRPr="00D01538">
        <w:rPr>
          <w:rFonts w:ascii="新細明體" w:eastAsia="新細明體" w:hAnsi="新細明體" w:cs="新細明體"/>
          <w:kern w:val="0"/>
          <w:sz w:val="48"/>
          <w:szCs w:val="48"/>
        </w:rPr>
        <w:br/>
        <w:t>七.向遺像或靈位行三鞠躬禮(鞠躬、再鞠躬、三鞠躬)。</w:t>
      </w:r>
      <w:r w:rsidRPr="00D01538">
        <w:rPr>
          <w:rFonts w:ascii="新細明體" w:eastAsia="新細明體" w:hAnsi="新細明體" w:cs="新細明體"/>
          <w:kern w:val="0"/>
          <w:sz w:val="48"/>
          <w:szCs w:val="48"/>
        </w:rPr>
        <w:br/>
        <w:t>八.奏樂(不用樂者略)</w:t>
      </w:r>
      <w:r w:rsidRPr="00D01538">
        <w:rPr>
          <w:rFonts w:ascii="新細明體" w:eastAsia="新細明體" w:hAnsi="新細明體" w:cs="新細明體"/>
          <w:kern w:val="0"/>
          <w:sz w:val="48"/>
          <w:szCs w:val="48"/>
        </w:rPr>
        <w:br/>
      </w:r>
      <w:r w:rsidRPr="00D01538">
        <w:rPr>
          <w:rFonts w:ascii="新細明體" w:eastAsia="新細明體" w:hAnsi="新細明體" w:cs="新細明體"/>
          <w:kern w:val="0"/>
          <w:sz w:val="48"/>
          <w:szCs w:val="48"/>
        </w:rPr>
        <w:lastRenderedPageBreak/>
        <w:t>九.禮成。</w:t>
      </w:r>
      <w:r w:rsidRPr="00D01538">
        <w:rPr>
          <w:rFonts w:ascii="新細明體" w:eastAsia="新細明體" w:hAnsi="新細明體" w:cs="新細明體"/>
          <w:kern w:val="0"/>
          <w:sz w:val="48"/>
          <w:szCs w:val="48"/>
        </w:rPr>
        <w:br/>
        <w:t>十.家屬答禮。</w:t>
      </w:r>
      <w:r w:rsidRPr="00D01538">
        <w:rPr>
          <w:rFonts w:ascii="新細明體" w:eastAsia="新細明體" w:hAnsi="新細明體" w:cs="新細明體"/>
          <w:kern w:val="0"/>
          <w:sz w:val="48"/>
          <w:szCs w:val="48"/>
        </w:rPr>
        <w:br/>
        <w:t>十一.請復位。</w:t>
      </w:r>
      <w:r w:rsidRPr="00D01538">
        <w:rPr>
          <w:rFonts w:ascii="新細明體" w:eastAsia="新細明體" w:hAnsi="新細明體" w:cs="新細明體"/>
          <w:kern w:val="0"/>
          <w:sz w:val="48"/>
          <w:szCs w:val="48"/>
        </w:rPr>
        <w:br/>
        <w:t>◎報告故人生平事略。(含致感謝詞)。</w:t>
      </w:r>
      <w:r w:rsidRPr="00D01538">
        <w:rPr>
          <w:rFonts w:ascii="新細明體" w:eastAsia="新細明體" w:hAnsi="新細明體" w:cs="新細明體"/>
          <w:kern w:val="0"/>
          <w:sz w:val="48"/>
          <w:szCs w:val="48"/>
        </w:rPr>
        <w:br/>
        <w:t>◎各機關團體公奠(儀式照治喪會公奠程序進行，第5項獻奠品可省略)。</w:t>
      </w:r>
      <w:r w:rsidRPr="00D01538">
        <w:rPr>
          <w:rFonts w:ascii="新細明體" w:eastAsia="新細明體" w:hAnsi="新細明體" w:cs="新細明體"/>
          <w:kern w:val="0"/>
          <w:sz w:val="48"/>
          <w:szCs w:val="48"/>
        </w:rPr>
        <w:br/>
        <w:t>◎自由拈香(如人數過多或時間迫促時，可推舉代表一人拈香，其他來賓就原地起立敬禮)。</w:t>
      </w:r>
    </w:p>
    <w:p w:rsidR="003C3E21" w:rsidRPr="00D01538" w:rsidRDefault="003C3E21" w:rsidP="003C3E21">
      <w:pPr>
        <w:widowControl/>
        <w:numPr>
          <w:ilvl w:val="0"/>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安釘禮：</w:t>
      </w:r>
      <w:r w:rsidRPr="00D01538">
        <w:rPr>
          <w:rFonts w:ascii="新細明體" w:eastAsia="新細明體" w:hAnsi="新細明體" w:cs="新細明體"/>
          <w:kern w:val="0"/>
          <w:sz w:val="48"/>
          <w:szCs w:val="48"/>
        </w:rPr>
        <w:br/>
        <w:t xml:space="preserve">入殮後在靈柩四端各釘一長釘謂之「封釘」，因入殮當天族長或母舅未必到場，乃直接由棺木店仵作為之，而於出殯日另外再安排一場「安釘禮」，請族長或母舅執斧點釘。安釘意義：昔時因沒有醫生開具死亡證書及檢察官制而人命關天通常由親兄弟審視後，才封釘或啟靈，免得當子媳被誤會為草草收殮，其至被認為忤逆不孝或虐待死亡等。 </w:t>
      </w:r>
    </w:p>
    <w:p w:rsidR="003C3E21" w:rsidRPr="00D01538" w:rsidRDefault="003C3E21" w:rsidP="003C3E21">
      <w:pPr>
        <w:widowControl/>
        <w:numPr>
          <w:ilvl w:val="0"/>
          <w:numId w:val="8"/>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啟靈、葬列與辭客：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啟靈：依古禮啟靈有啟靈奠祭，仵工人員(俗稱土工)絞柩完畢，將「蜈蚣腳」與槓桿均銜接好，以八人～十二人或十六人、廿四人</w:t>
      </w:r>
      <w:r w:rsidRPr="00D01538">
        <w:rPr>
          <w:rFonts w:ascii="新細明體" w:eastAsia="新細明體" w:hAnsi="新細明體" w:cs="新細明體"/>
          <w:kern w:val="0"/>
          <w:sz w:val="48"/>
          <w:szCs w:val="48"/>
        </w:rPr>
        <w:lastRenderedPageBreak/>
        <w:t xml:space="preserve">抬起，另一人立即將「柩凳」踢翻或提走，謂之「啟靈」靈柩往屋外「靈車」處移動，子孫要迅即跟著爬起來，通常子孫應緊拉住靈車或紼帶，其意乃捨不得父母親如此快速離開。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葬列：依國民禮儀範例第五十二條規定，其次序如下：</w:t>
      </w:r>
      <w:r w:rsidRPr="00D01538">
        <w:rPr>
          <w:rFonts w:ascii="新細明體" w:eastAsia="新細明體" w:hAnsi="新細明體" w:cs="新細明體"/>
          <w:kern w:val="0"/>
          <w:sz w:val="48"/>
          <w:szCs w:val="48"/>
        </w:rPr>
        <w:br/>
        <w:t xml:space="preserve">前導(標明○○○○○之喪)→儀仗(不用儀仗者略)→樂隊(應用國民禮儀樂曲)→遺像→靈柩→靈位→重服親屬→親屬→送殯者。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辭客：出殯行列啟靈一段路後，應擇適當地點讓靈車暫停，家族子孫向後轉，向送殯親友跪下或鞠躬，並婉辭他們請留步，叫做「辭客」，孝春俟長輩牽起始能繼續前進。 </w:t>
      </w:r>
    </w:p>
    <w:p w:rsidR="003C3E21" w:rsidRPr="00D01538" w:rsidRDefault="003C3E21" w:rsidP="003C3E21">
      <w:pPr>
        <w:widowControl/>
        <w:spacing w:before="100" w:beforeAutospacing="1" w:after="100" w:afterAutospacing="1"/>
        <w:ind w:left="1440"/>
        <w:rPr>
          <w:rFonts w:ascii="新細明體" w:eastAsia="新細明體" w:hAnsi="新細明體" w:cs="新細明體"/>
          <w:kern w:val="0"/>
          <w:sz w:val="48"/>
          <w:szCs w:val="48"/>
        </w:rPr>
      </w:pPr>
      <w:r w:rsidRPr="00D01538">
        <w:rPr>
          <w:rFonts w:ascii="細明體" w:eastAsia="細明體" w:hAnsi="細明體" w:cs="細明體" w:hint="eastAsia"/>
          <w:b/>
          <w:bCs/>
          <w:color w:val="CC6600"/>
          <w:kern w:val="0"/>
          <w:sz w:val="48"/>
          <w:szCs w:val="48"/>
        </w:rPr>
        <w:t>※</w:t>
      </w:r>
      <w:r w:rsidRPr="00D01538">
        <w:rPr>
          <w:rFonts w:ascii="Arial" w:eastAsia="新細明體" w:hAnsi="Arial" w:cs="Arial"/>
          <w:b/>
          <w:bCs/>
          <w:color w:val="CC6600"/>
          <w:kern w:val="0"/>
          <w:sz w:val="48"/>
          <w:szCs w:val="48"/>
        </w:rPr>
        <w:t>注意事項</w:t>
      </w:r>
      <w:r w:rsidRPr="00D01538">
        <w:rPr>
          <w:rFonts w:ascii="Arial" w:eastAsia="新細明體" w:hAnsi="Arial" w:cs="Arial"/>
          <w:b/>
          <w:bCs/>
          <w:color w:val="CC6600"/>
          <w:kern w:val="0"/>
          <w:sz w:val="48"/>
          <w:szCs w:val="48"/>
        </w:rPr>
        <w:t>:</w:t>
      </w:r>
      <w:r w:rsidRPr="00D01538">
        <w:rPr>
          <w:rFonts w:ascii="新細明體" w:eastAsia="新細明體" w:hAnsi="新細明體" w:cs="新細明體"/>
          <w:kern w:val="0"/>
          <w:sz w:val="48"/>
          <w:szCs w:val="48"/>
        </w:rPr>
        <w:t xml:space="preserve"> </w:t>
      </w:r>
    </w:p>
    <w:p w:rsidR="003C3E21" w:rsidRPr="00D01538" w:rsidRDefault="003C3E21" w:rsidP="003C3E21">
      <w:pPr>
        <w:widowControl/>
        <w:numPr>
          <w:ilvl w:val="2"/>
          <w:numId w:val="9"/>
        </w:numPr>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color w:val="666633"/>
          <w:kern w:val="0"/>
          <w:sz w:val="48"/>
          <w:szCs w:val="48"/>
        </w:rPr>
        <w:t>送殯親友宜著素色或深色服裝，並佩帶黑紗或素花，除至親好友外，家屬可於啟靈後懇辭。出殯奠禮於</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年</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月</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日</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lastRenderedPageBreak/>
        <w:t>午</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時</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分起預計</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時</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分啟靈發引，</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時</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分入壙，均須守時。</w:t>
      </w:r>
      <w:r w:rsidRPr="00D01538">
        <w:rPr>
          <w:rFonts w:ascii="新細明體" w:eastAsia="新細明體" w:hAnsi="新細明體" w:cs="新細明體"/>
          <w:kern w:val="0"/>
          <w:sz w:val="48"/>
          <w:szCs w:val="48"/>
        </w:rPr>
        <w:t xml:space="preserve"> </w:t>
      </w:r>
    </w:p>
    <w:p w:rsidR="003C3E21" w:rsidRPr="00D01538" w:rsidRDefault="003C3E21" w:rsidP="003C3E21">
      <w:pPr>
        <w:widowControl/>
        <w:numPr>
          <w:ilvl w:val="2"/>
          <w:numId w:val="9"/>
        </w:numPr>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color w:val="666633"/>
          <w:kern w:val="0"/>
          <w:sz w:val="48"/>
          <w:szCs w:val="48"/>
        </w:rPr>
        <w:t>開導汽車前懸橫布標明「</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之喪」或「</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府」即可，保持一定速度，機車隊及轎車隊可懸小花圈或繫紅布安在行列中。</w:t>
      </w:r>
      <w:r w:rsidRPr="00D01538">
        <w:rPr>
          <w:rFonts w:ascii="新細明體" w:eastAsia="新細明體" w:hAnsi="新細明體" w:cs="新細明體"/>
          <w:kern w:val="0"/>
          <w:sz w:val="48"/>
          <w:szCs w:val="48"/>
        </w:rPr>
        <w:t xml:space="preserve"> </w:t>
      </w:r>
    </w:p>
    <w:p w:rsidR="003C3E21" w:rsidRPr="00D01538" w:rsidRDefault="003C3E21" w:rsidP="003C3E21">
      <w:pPr>
        <w:widowControl/>
        <w:numPr>
          <w:ilvl w:val="2"/>
          <w:numId w:val="9"/>
        </w:numPr>
        <w:spacing w:before="100" w:beforeAutospacing="1" w:after="240"/>
        <w:rPr>
          <w:rFonts w:ascii="新細明體" w:eastAsia="新細明體" w:hAnsi="新細明體" w:cs="新細明體"/>
          <w:kern w:val="0"/>
          <w:sz w:val="48"/>
          <w:szCs w:val="48"/>
        </w:rPr>
      </w:pPr>
      <w:r w:rsidRPr="00D01538">
        <w:rPr>
          <w:rFonts w:ascii="Arial" w:eastAsia="新細明體" w:hAnsi="Arial" w:cs="Arial"/>
          <w:color w:val="666633"/>
          <w:kern w:val="0"/>
          <w:sz w:val="48"/>
          <w:szCs w:val="48"/>
        </w:rPr>
        <w:t>在</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地方辭客，在</w:t>
      </w:r>
      <w:r w:rsidRPr="00D01538">
        <w:rPr>
          <w:rFonts w:ascii="Arial" w:eastAsia="新細明體" w:hAnsi="Arial" w:cs="Arial"/>
          <w:color w:val="666633"/>
          <w:kern w:val="0"/>
          <w:sz w:val="48"/>
          <w:szCs w:val="48"/>
        </w:rPr>
        <w:t>○○</w:t>
      </w:r>
      <w:r w:rsidRPr="00D01538">
        <w:rPr>
          <w:rFonts w:ascii="Arial" w:eastAsia="新細明體" w:hAnsi="Arial" w:cs="Arial"/>
          <w:color w:val="666633"/>
          <w:kern w:val="0"/>
          <w:sz w:val="48"/>
          <w:szCs w:val="48"/>
        </w:rPr>
        <w:t>地方上車，靈車繼續前進，家族陸續上轎車，跟隨靈車後前進上山。沿途遇交通繁雜及燈號地段，督導人員應加派交通維護員。</w:t>
      </w:r>
    </w:p>
    <w:p w:rsidR="003C3E21" w:rsidRPr="00D01538" w:rsidRDefault="003C3E21" w:rsidP="003C3E21">
      <w:pPr>
        <w:widowControl/>
        <w:numPr>
          <w:ilvl w:val="0"/>
          <w:numId w:val="9"/>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安葬/祀后土/點主/祭墓：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安葬：</w:t>
      </w:r>
      <w:r w:rsidRPr="00D01538">
        <w:rPr>
          <w:rFonts w:ascii="新細明體" w:eastAsia="新細明體" w:hAnsi="新細明體" w:cs="新細明體"/>
          <w:kern w:val="0"/>
          <w:sz w:val="48"/>
          <w:szCs w:val="48"/>
        </w:rPr>
        <w:br/>
        <w:t>靈柩到達墓地，置於壙旁，子孫於柩前再次舉哀，於下葬之前必須請仵工將柩尾一塊小木塞打掉，使空氣能夠流入，屍水流出，以便肉身腐化，俗稱「放栓」依據擇日師所擇時辰將靈柩小心移下去，柩下窆後，地理師持羅盤審定方位，無所偏差；各房子孫均無異議，乃將繩索解除，並將紅布銘旌舖在柩上，灑以米酒，掩土之前，孝男等須以麻衣盛土撒入壙穴，並喊：「阿爸(母)起來喔！」</w:t>
      </w:r>
      <w:r w:rsidRPr="00D01538">
        <w:rPr>
          <w:rFonts w:ascii="新細明體" w:eastAsia="新細明體" w:hAnsi="新細明體" w:cs="新細明體"/>
          <w:kern w:val="0"/>
          <w:sz w:val="48"/>
          <w:szCs w:val="48"/>
        </w:rPr>
        <w:lastRenderedPageBreak/>
        <w:t xml:space="preserve">以示葬親人之肉身而不葬其魂，而撒土入壙，則表示是孝子親手葬其親。掩土成墳，立墓碑及墓桌，立后土，然後進行祀后土。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祀后土：</w:t>
      </w:r>
      <w:r w:rsidRPr="00D01538">
        <w:rPr>
          <w:rFonts w:ascii="新細明體" w:eastAsia="新細明體" w:hAnsi="新細明體" w:cs="新細明體"/>
          <w:kern w:val="0"/>
          <w:sz w:val="48"/>
          <w:szCs w:val="48"/>
        </w:rPr>
        <w:br/>
        <w:t xml:space="preserve">所謂后土即土地神，祀后土的意義，在祈求土地神保佑亡親所居之陰宅(墓地)，祀后土多半由宗教師或地理師指導喪家子孫進行。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點主：</w:t>
      </w:r>
      <w:r w:rsidRPr="00D01538">
        <w:rPr>
          <w:rFonts w:ascii="新細明體" w:eastAsia="新細明體" w:hAnsi="新細明體" w:cs="新細明體"/>
          <w:kern w:val="0"/>
          <w:sz w:val="48"/>
          <w:szCs w:val="48"/>
        </w:rPr>
        <w:br/>
        <w:t xml:space="preserve">祀后土後乃行點主禮，所謂「主」是指神主，以父亡為例，上寫「顯考○公諱○○一位之神主」(字數合生老病苦)，現在點主，大部分改為由道士，僧尼或地理師在墓地舉行儀式時，順便點一個形式。 </w:t>
      </w:r>
    </w:p>
    <w:p w:rsidR="003C3E21" w:rsidRPr="00D01538" w:rsidRDefault="003C3E21" w:rsidP="003C3E21">
      <w:pPr>
        <w:widowControl/>
        <w:numPr>
          <w:ilvl w:val="1"/>
          <w:numId w:val="9"/>
        </w:numPr>
        <w:spacing w:before="100" w:beforeAutospacing="1" w:after="100" w:afterAutospacing="1"/>
        <w:ind w:left="1440" w:hanging="36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祭墓禮：</w:t>
      </w:r>
      <w:r w:rsidRPr="00D01538">
        <w:rPr>
          <w:rFonts w:ascii="新細明體" w:eastAsia="新細明體" w:hAnsi="新細明體" w:cs="新細明體"/>
          <w:kern w:val="0"/>
          <w:sz w:val="48"/>
          <w:szCs w:val="48"/>
        </w:rPr>
        <w:br/>
        <w:t>點主禮成，乃行祭墓禮，將神主(魂帛)置於墳上，子孫一人持黑傘遮之，墓前供五味碗、發粿、飯、酒、銀紙等，宗教師舉行簡單之唸經儀式，子孫及所有送葬者，皆至墓前燃香拜墓。接著由地理師(或由宗教師兼代)舉</w:t>
      </w:r>
      <w:r w:rsidRPr="00D01538">
        <w:rPr>
          <w:rFonts w:ascii="新細明體" w:eastAsia="新細明體" w:hAnsi="新細明體" w:cs="新細明體"/>
          <w:kern w:val="0"/>
          <w:sz w:val="48"/>
          <w:szCs w:val="48"/>
        </w:rPr>
        <w:lastRenderedPageBreak/>
        <w:t xml:space="preserve">行呼龍儀式，意謂此墓風水極佳，具有龍氣，可佑子秀孫賢。 </w:t>
      </w:r>
    </w:p>
    <w:p w:rsidR="003C3E21" w:rsidRPr="00D01538" w:rsidRDefault="003C3E21" w:rsidP="003C3E21">
      <w:pPr>
        <w:widowControl/>
        <w:numPr>
          <w:ilvl w:val="0"/>
          <w:numId w:val="9"/>
        </w:numPr>
        <w:spacing w:before="100" w:beforeAutospacing="1" w:after="240"/>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返主：</w:t>
      </w:r>
      <w:r w:rsidRPr="00D01538">
        <w:rPr>
          <w:rFonts w:ascii="新細明體" w:eastAsia="新細明體" w:hAnsi="新細明體" w:cs="新細明體"/>
          <w:kern w:val="0"/>
          <w:sz w:val="48"/>
          <w:szCs w:val="48"/>
        </w:rPr>
        <w:br/>
        <w:t>◎靈柩安葬完畢送葬行列自墓地將神主牌位迎返供奉，即古代所謂「送形而往，迎精而反」。</w:t>
      </w:r>
      <w:r w:rsidRPr="00D01538">
        <w:rPr>
          <w:rFonts w:ascii="新細明體" w:eastAsia="新細明體" w:hAnsi="新細明體" w:cs="新細明體"/>
          <w:kern w:val="0"/>
          <w:sz w:val="48"/>
          <w:szCs w:val="48"/>
        </w:rPr>
        <w:br/>
        <w:t>◎殯葬行列仍依去時順序，但減少了靈車及墓地燒化物品以及靈旌。</w:t>
      </w:r>
      <w:r w:rsidRPr="00D01538">
        <w:rPr>
          <w:rFonts w:ascii="新細明體" w:eastAsia="新細明體" w:hAnsi="新細明體" w:cs="新細明體"/>
          <w:kern w:val="0"/>
          <w:sz w:val="48"/>
          <w:szCs w:val="48"/>
        </w:rPr>
        <w:br/>
        <w:t>◎長孫換了乾淨衣服，端坐「魂轎」中捧斗(神主安放在米斗中)，恭請神主返家供奉。</w:t>
      </w:r>
      <w:r w:rsidRPr="00D01538">
        <w:rPr>
          <w:rFonts w:ascii="新細明體" w:eastAsia="新細明體" w:hAnsi="新細明體" w:cs="新細明體"/>
          <w:kern w:val="0"/>
          <w:sz w:val="48"/>
          <w:szCs w:val="48"/>
        </w:rPr>
        <w:br/>
        <w:t>◎出殯行列去時「喪燈在前，喜燈在後」，返時恰巧相反。</w:t>
      </w:r>
      <w:r w:rsidRPr="00D01538">
        <w:rPr>
          <w:rFonts w:ascii="新細明體" w:eastAsia="新細明體" w:hAnsi="新細明體" w:cs="新細明體"/>
          <w:kern w:val="0"/>
          <w:sz w:val="48"/>
          <w:szCs w:val="48"/>
        </w:rPr>
        <w:br/>
        <w:t xml:space="preserve">◎接靈：「魂轎」距家門尚有一段路時，未送山的家人或親友要出迎神主入門。 </w:t>
      </w:r>
    </w:p>
    <w:p w:rsidR="003C3E21" w:rsidRPr="00D01538" w:rsidRDefault="003C3E21" w:rsidP="003C3E21">
      <w:pPr>
        <w:widowControl/>
        <w:numPr>
          <w:ilvl w:val="0"/>
          <w:numId w:val="9"/>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安靈：</w:t>
      </w:r>
      <w:r w:rsidRPr="00D01538">
        <w:rPr>
          <w:rFonts w:ascii="新細明體" w:eastAsia="新細明體" w:hAnsi="新細明體" w:cs="新細明體"/>
          <w:kern w:val="0"/>
          <w:sz w:val="48"/>
          <w:szCs w:val="48"/>
        </w:rPr>
        <w:br/>
        <w:t xml:space="preserve">設靈棹排香案遺像，供物(祭品)等，如有做靈厝時也置放之。子孫就位，由長男當主祭者行一香禮，獻一對花、獻果行三鞠躬禮，以後每日晨昏二次捧飯至滿七或至百日，也有到對年。 </w:t>
      </w:r>
    </w:p>
    <w:p w:rsidR="003C3E21" w:rsidRPr="00D01538" w:rsidRDefault="003C3E21" w:rsidP="003C3E21">
      <w:pPr>
        <w:widowControl/>
        <w:spacing w:before="100" w:beforeAutospacing="1" w:after="100" w:afterAutospacing="1"/>
        <w:rPr>
          <w:rFonts w:ascii="新細明體" w:eastAsia="新細明體" w:hAnsi="新細明體" w:cs="新細明體"/>
          <w:kern w:val="0"/>
          <w:sz w:val="48"/>
          <w:szCs w:val="48"/>
        </w:rPr>
      </w:pPr>
      <w:r w:rsidRPr="00D01538">
        <w:rPr>
          <w:rFonts w:ascii="Arial" w:eastAsia="新細明體" w:hAnsi="Arial" w:cs="Arial"/>
          <w:b/>
          <w:bCs/>
          <w:color w:val="666600"/>
          <w:spacing w:val="15"/>
          <w:kern w:val="0"/>
          <w:sz w:val="48"/>
          <w:szCs w:val="48"/>
        </w:rPr>
        <w:t>六、葬後之儀節：</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一</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儀節流程：</w:t>
      </w:r>
      <w:r w:rsidRPr="00D01538">
        <w:rPr>
          <w:rFonts w:ascii="新細明體" w:eastAsia="新細明體" w:hAnsi="新細明體" w:cs="新細明體"/>
          <w:kern w:val="0"/>
          <w:sz w:val="48"/>
          <w:szCs w:val="48"/>
        </w:rPr>
        <w:br/>
      </w:r>
      <w:r w:rsidRPr="00D01538">
        <w:rPr>
          <w:rFonts w:ascii="新細明體" w:eastAsia="新細明體" w:hAnsi="新細明體" w:cs="新細明體"/>
          <w:kern w:val="0"/>
          <w:sz w:val="48"/>
          <w:szCs w:val="48"/>
        </w:rPr>
        <w:lastRenderedPageBreak/>
        <w:t>巡山→完墳→做七→除靈→做百日→做對年→合爐→新忌(做忌)→培墓→掃墓→撿金→做風水</w:t>
      </w:r>
      <w:r w:rsidRPr="00D01538">
        <w:rPr>
          <w:rFonts w:ascii="新細明體" w:eastAsia="新細明體" w:hAnsi="新細明體" w:cs="新細明體"/>
          <w:kern w:val="0"/>
          <w:sz w:val="48"/>
          <w:szCs w:val="48"/>
        </w:rPr>
        <w:br/>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二</w:t>
      </w:r>
      <w:r w:rsidRPr="00D01538">
        <w:rPr>
          <w:rFonts w:ascii="Arial" w:eastAsia="新細明體" w:hAnsi="Arial" w:cs="Arial"/>
          <w:b/>
          <w:bCs/>
          <w:color w:val="CC6600"/>
          <w:kern w:val="0"/>
          <w:sz w:val="48"/>
          <w:szCs w:val="48"/>
        </w:rPr>
        <w:t>)</w:t>
      </w:r>
      <w:r w:rsidRPr="00D01538">
        <w:rPr>
          <w:rFonts w:ascii="Arial" w:eastAsia="新細明體" w:hAnsi="Arial" w:cs="Arial"/>
          <w:b/>
          <w:bCs/>
          <w:color w:val="CC6600"/>
          <w:kern w:val="0"/>
          <w:sz w:val="48"/>
          <w:szCs w:val="48"/>
        </w:rPr>
        <w:t>儀節簡要說明：</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巡山：安葬之翌日或數日後，孝眷至墓地查看墳墓有無異狀，稱之為「巡山」又稱巡灰，目前已不流行陪葬金飾，且政府推行公墓公園化，有管理員負責管理，已無巡山的必要。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完墳：又稱「完山」亦叫「謝土」，於墳墓築成後，擇一吉日為之。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做七與除靈：做過「滿七」(散飯)後(不論有否縮減做七日子)子孫以供品祭拜後，即可以理髮修官，並感謝治喪親友，子孫帶孝者可以是日換幼孝。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做百日：逝世當天算起一百日所做之祭祀，應舉哀，稱「做百日」，子孫於滿七未換孝者，是日須換孝。部份地區亦有提前做百日，即依男兒的人數加上長孫，由「百日」的日數扣除之。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做對年(小祥)：逝世一週年所做的祭祀，應舉哀，稱「做對年」逢閏年則提前一個月，子孫親友到墓地，家中或利用公共場所舉行追悼會，稱</w:t>
      </w:r>
      <w:r w:rsidRPr="00D01538">
        <w:rPr>
          <w:rFonts w:ascii="新細明體" w:eastAsia="新細明體" w:hAnsi="新細明體" w:cs="新細明體"/>
          <w:kern w:val="0"/>
          <w:sz w:val="48"/>
          <w:szCs w:val="48"/>
        </w:rPr>
        <w:lastRenderedPageBreak/>
        <w:t xml:space="preserve">為「祭禮」。孫輩帶孝一年，是日脫孝，換紅毛線帶三日後即除去。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合爐：即把魂帛燒掉並將其名字寫在祖先牌位上，將爐灰取一小部分至祖先香爐中，叫「合爐」。合爐古代在二十五個月時舉行，現今改為對年後選擇一吉日為之，有的其至在「對年」當天行之。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培墓與掃墓：親墳完墳後三年內要「培墓」：子孫須要備酒餚、三牲五果祭拜第一年開墓頭要在清明前擇一日，第二年在清明當天，第三年在清明後擇一天。此後每年在清明前後率子孫帶水果冥紙去掃墓。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新忌、做忌：即「逝世」後第二次逝世紀念日，此後年年以此日做忌日。 </w:t>
      </w:r>
    </w:p>
    <w:p w:rsidR="003C3E21" w:rsidRPr="00D01538" w:rsidRDefault="003C3E21" w:rsidP="003C3E21">
      <w:pPr>
        <w:widowControl/>
        <w:numPr>
          <w:ilvl w:val="0"/>
          <w:numId w:val="10"/>
        </w:numPr>
        <w:spacing w:before="100" w:beforeAutospacing="1" w:after="100" w:afterAutospacing="1"/>
        <w:rPr>
          <w:rFonts w:ascii="新細明體" w:eastAsia="新細明體" w:hAnsi="新細明體" w:cs="新細明體"/>
          <w:kern w:val="0"/>
          <w:sz w:val="48"/>
          <w:szCs w:val="48"/>
        </w:rPr>
      </w:pPr>
      <w:r w:rsidRPr="00D01538">
        <w:rPr>
          <w:rFonts w:ascii="新細明體" w:eastAsia="新細明體" w:hAnsi="新細明體" w:cs="新細明體"/>
          <w:kern w:val="0"/>
          <w:sz w:val="48"/>
          <w:szCs w:val="48"/>
        </w:rPr>
        <w:t xml:space="preserve">撿金(撿骨)(洗骨)：「檢金」本為古代幾個少數民族及地區所特有的現象，台灣地區由於移民社會的特性，加上氣候等因素，葬後若干年開棺洗骨，將骨骸另裝在一只陶甕中，安奉於納骨塔。 </w:t>
      </w:r>
    </w:p>
    <w:p w:rsidR="003C3E21" w:rsidRPr="00D01538" w:rsidRDefault="003C3E21" w:rsidP="00491F37">
      <w:pPr>
        <w:widowControl/>
        <w:spacing w:before="100" w:beforeAutospacing="1" w:after="100" w:afterAutospacing="1" w:line="270" w:lineRule="atLeast"/>
        <w:rPr>
          <w:rFonts w:ascii="Arial" w:eastAsia="新細明體" w:hAnsi="Arial" w:cs="Arial"/>
          <w:color w:val="000000"/>
          <w:kern w:val="0"/>
          <w:sz w:val="48"/>
          <w:szCs w:val="48"/>
        </w:rPr>
      </w:pPr>
    </w:p>
    <w:p w:rsidR="00491F37" w:rsidRPr="00D01538" w:rsidRDefault="00491F37" w:rsidP="00491F37">
      <w:pPr>
        <w:rPr>
          <w:sz w:val="48"/>
          <w:szCs w:val="48"/>
        </w:rPr>
      </w:pPr>
    </w:p>
    <w:p w:rsidR="00491F37" w:rsidRPr="00D01538" w:rsidRDefault="00491F37" w:rsidP="00491F37">
      <w:pPr>
        <w:widowControl/>
        <w:spacing w:before="100" w:beforeAutospacing="1" w:after="100" w:afterAutospacing="1" w:line="270" w:lineRule="atLeast"/>
        <w:outlineLvl w:val="3"/>
        <w:rPr>
          <w:rFonts w:ascii="Arial" w:eastAsia="新細明體" w:hAnsi="Arial" w:cs="Arial"/>
          <w:b/>
          <w:bCs/>
          <w:color w:val="000000"/>
          <w:kern w:val="0"/>
          <w:sz w:val="48"/>
          <w:szCs w:val="48"/>
        </w:rPr>
      </w:pPr>
      <w:r w:rsidRPr="00D01538">
        <w:rPr>
          <w:rFonts w:ascii="Arial" w:eastAsia="新細明體" w:hAnsi="Arial" w:cs="Arial"/>
          <w:b/>
          <w:bCs/>
          <w:color w:val="000000"/>
          <w:kern w:val="0"/>
          <w:sz w:val="48"/>
          <w:szCs w:val="48"/>
        </w:rPr>
        <w:t>生後之禮</w:t>
      </w:r>
    </w:p>
    <w:p w:rsidR="00491F37" w:rsidRPr="00D01538" w:rsidRDefault="00491F37" w:rsidP="00491F37">
      <w:pPr>
        <w:widowControl/>
        <w:spacing w:line="270" w:lineRule="atLeast"/>
        <w:rPr>
          <w:rFonts w:ascii="Arial" w:eastAsia="新細明體" w:hAnsi="Arial" w:cs="Arial"/>
          <w:color w:val="000000"/>
          <w:kern w:val="0"/>
          <w:sz w:val="48"/>
          <w:szCs w:val="48"/>
        </w:rPr>
      </w:pPr>
      <w:r w:rsidRPr="00D01538">
        <w:rPr>
          <w:rFonts w:ascii="Arial" w:eastAsia="新細明體" w:hAnsi="Arial" w:cs="Arial"/>
          <w:color w:val="000000"/>
          <w:kern w:val="0"/>
          <w:sz w:val="48"/>
          <w:szCs w:val="48"/>
        </w:rPr>
        <w:t xml:space="preserve">　自古的殯葬活動或是後續發展出的喪葬儀式，皆是以死者遺留下可憑弔的軀體為中心，活動流程則以處理遺體的程序為主軸。中國最早記載的《儀禮》、《禮記》、《周禮》典籍以及目前的殯葬活動，可歸納為下列三個階段：</w:t>
      </w:r>
      <w:r w:rsidRPr="00D01538">
        <w:rPr>
          <w:rFonts w:ascii="Arial" w:eastAsia="新細明體" w:hAnsi="Arial" w:cs="Arial"/>
          <w:color w:val="000000"/>
          <w:kern w:val="0"/>
          <w:sz w:val="48"/>
          <w:szCs w:val="48"/>
        </w:rPr>
        <w:t xml:space="preserve"> </w:t>
      </w:r>
    </w:p>
    <w:p w:rsidR="00491F37" w:rsidRPr="00D01538" w:rsidRDefault="00491F37" w:rsidP="00491F37">
      <w:pPr>
        <w:widowControl/>
        <w:spacing w:before="100" w:beforeAutospacing="1" w:after="100" w:afterAutospacing="1" w:line="270" w:lineRule="atLeast"/>
        <w:rPr>
          <w:rFonts w:ascii="Arial" w:eastAsia="新細明體" w:hAnsi="Arial" w:cs="Arial"/>
          <w:color w:val="000000"/>
          <w:kern w:val="0"/>
          <w:sz w:val="48"/>
          <w:szCs w:val="48"/>
        </w:rPr>
      </w:pPr>
      <w:r w:rsidRPr="00D01538">
        <w:rPr>
          <w:rFonts w:ascii="Arial" w:eastAsia="新細明體" w:hAnsi="Arial" w:cs="Arial"/>
          <w:color w:val="000000"/>
          <w:kern w:val="0"/>
          <w:sz w:val="48"/>
          <w:szCs w:val="48"/>
        </w:rPr>
        <w:t>(1)</w:t>
      </w:r>
      <w:r w:rsidRPr="00D01538">
        <w:rPr>
          <w:rFonts w:ascii="Arial" w:eastAsia="新細明體" w:hAnsi="Arial" w:cs="Arial"/>
          <w:color w:val="000000"/>
          <w:kern w:val="0"/>
          <w:sz w:val="48"/>
          <w:szCs w:val="48"/>
        </w:rPr>
        <w:t>「殮」的階段：從初終到入殮，主要在潔淨亡者的身體。</w:t>
      </w:r>
      <w:r w:rsidRPr="00D01538">
        <w:rPr>
          <w:rFonts w:ascii="Arial" w:eastAsia="新細明體" w:hAnsi="Arial" w:cs="Arial"/>
          <w:color w:val="000000"/>
          <w:kern w:val="0"/>
          <w:sz w:val="48"/>
          <w:szCs w:val="48"/>
        </w:rPr>
        <w:t xml:space="preserve"> </w:t>
      </w:r>
      <w:r w:rsidRPr="00D01538">
        <w:rPr>
          <w:rFonts w:ascii="Arial" w:eastAsia="新細明體" w:hAnsi="Arial" w:cs="Arial"/>
          <w:color w:val="000000"/>
          <w:kern w:val="0"/>
          <w:sz w:val="48"/>
          <w:szCs w:val="48"/>
        </w:rPr>
        <w:br/>
      </w:r>
      <w:r w:rsidRPr="00D01538">
        <w:rPr>
          <w:rFonts w:ascii="Arial" w:eastAsia="新細明體" w:hAnsi="Arial" w:cs="Arial"/>
          <w:color w:val="000000"/>
          <w:kern w:val="0"/>
          <w:sz w:val="48"/>
          <w:szCs w:val="48"/>
        </w:rPr>
        <w:t>依據《小戴禮</w:t>
      </w:r>
      <w:r w:rsidRPr="00D01538">
        <w:rPr>
          <w:rFonts w:ascii="細明體" w:eastAsia="細明體" w:hAnsi="細明體" w:cs="細明體" w:hint="eastAsia"/>
          <w:color w:val="000000"/>
          <w:kern w:val="0"/>
          <w:sz w:val="48"/>
          <w:szCs w:val="48"/>
        </w:rPr>
        <w:t>‧</w:t>
      </w:r>
      <w:r w:rsidRPr="00D01538">
        <w:rPr>
          <w:rFonts w:ascii="Arial" w:eastAsia="新細明體" w:hAnsi="Arial" w:cs="Arial"/>
          <w:color w:val="000000"/>
          <w:kern w:val="0"/>
          <w:sz w:val="48"/>
          <w:szCs w:val="48"/>
        </w:rPr>
        <w:t>雜記下》記載「冒者何也？所以揜形也。自襲以至小殮，不設冒則形，是以襲而后設冒也。」即人死之後，屍體會僵硬變形，所以「殮」主要是變飾滅惡，使生者能壓抑對屍體厭惡及懼怕心理，方能盡哀戚、繫人倫。</w:t>
      </w:r>
      <w:r w:rsidRPr="00D01538">
        <w:rPr>
          <w:rFonts w:ascii="Arial" w:eastAsia="新細明體" w:hAnsi="Arial" w:cs="Arial"/>
          <w:color w:val="000000"/>
          <w:kern w:val="0"/>
          <w:sz w:val="48"/>
          <w:szCs w:val="48"/>
        </w:rPr>
        <w:t xml:space="preserve"> </w:t>
      </w:r>
      <w:r w:rsidRPr="00D01538">
        <w:rPr>
          <w:rFonts w:ascii="Arial" w:eastAsia="新細明體" w:hAnsi="Arial" w:cs="Arial"/>
          <w:color w:val="000000"/>
          <w:kern w:val="0"/>
          <w:sz w:val="48"/>
          <w:szCs w:val="48"/>
        </w:rPr>
        <w:br/>
      </w:r>
      <w:r w:rsidRPr="00D01538">
        <w:rPr>
          <w:rFonts w:ascii="Arial" w:eastAsia="新細明體" w:hAnsi="Arial" w:cs="Arial"/>
          <w:color w:val="000000"/>
          <w:kern w:val="0"/>
          <w:sz w:val="48"/>
          <w:szCs w:val="48"/>
        </w:rPr>
        <w:br/>
        <w:t>(2)</w:t>
      </w:r>
      <w:r w:rsidRPr="00D01538">
        <w:rPr>
          <w:rFonts w:ascii="Arial" w:eastAsia="新細明體" w:hAnsi="Arial" w:cs="Arial"/>
          <w:color w:val="000000"/>
          <w:kern w:val="0"/>
          <w:sz w:val="48"/>
          <w:szCs w:val="48"/>
        </w:rPr>
        <w:t>「殯」的階段：自入殮到出殯，以停放亡者遺體表達哀悼，安排後續喪事為主。如《說文解字》中所言：「殯，死在棺，將遷葬柩，賓遇之。」即停柩是也，具調適心情的功能，讓生者憑柩奠拜，逐漸接受死亡的事實。</w:t>
      </w:r>
      <w:r w:rsidRPr="00D01538">
        <w:rPr>
          <w:rFonts w:ascii="Arial" w:eastAsia="新細明體" w:hAnsi="Arial" w:cs="Arial"/>
          <w:color w:val="000000"/>
          <w:kern w:val="0"/>
          <w:sz w:val="48"/>
          <w:szCs w:val="48"/>
        </w:rPr>
        <w:t xml:space="preserve"> </w:t>
      </w:r>
      <w:r w:rsidRPr="00D01538">
        <w:rPr>
          <w:rFonts w:ascii="Arial" w:eastAsia="新細明體" w:hAnsi="Arial" w:cs="Arial"/>
          <w:color w:val="000000"/>
          <w:kern w:val="0"/>
          <w:sz w:val="48"/>
          <w:szCs w:val="48"/>
        </w:rPr>
        <w:br/>
      </w:r>
      <w:r w:rsidRPr="00D01538">
        <w:rPr>
          <w:rFonts w:ascii="Arial" w:eastAsia="新細明體" w:hAnsi="Arial" w:cs="Arial"/>
          <w:color w:val="000000"/>
          <w:kern w:val="0"/>
          <w:sz w:val="48"/>
          <w:szCs w:val="48"/>
        </w:rPr>
        <w:lastRenderedPageBreak/>
        <w:br/>
        <w:t>(3)</w:t>
      </w:r>
      <w:r w:rsidRPr="00D01538">
        <w:rPr>
          <w:rFonts w:ascii="Arial" w:eastAsia="新細明體" w:hAnsi="Arial" w:cs="Arial"/>
          <w:color w:val="000000"/>
          <w:kern w:val="0"/>
          <w:sz w:val="48"/>
          <w:szCs w:val="48"/>
        </w:rPr>
        <w:t>「葬」的階段：自出殯到安葬返主，以告別即最終安頓與祭祀為主。《禮記</w:t>
      </w:r>
      <w:r w:rsidRPr="00D01538">
        <w:rPr>
          <w:rFonts w:ascii="細明體" w:eastAsia="細明體" w:hAnsi="細明體" w:cs="細明體" w:hint="eastAsia"/>
          <w:color w:val="000000"/>
          <w:kern w:val="0"/>
          <w:sz w:val="48"/>
          <w:szCs w:val="48"/>
        </w:rPr>
        <w:t>‧</w:t>
      </w:r>
      <w:r w:rsidRPr="00D01538">
        <w:rPr>
          <w:rFonts w:ascii="Arial" w:eastAsia="新細明體" w:hAnsi="Arial" w:cs="Arial"/>
          <w:color w:val="000000"/>
          <w:kern w:val="0"/>
          <w:sz w:val="48"/>
          <w:szCs w:val="48"/>
        </w:rPr>
        <w:t>壇弓上》云：「藏也者，藏也；藏也者，欲人之弗得見也。」說明以衣衾棺槨重重保護屍體，得見對親人遺體的珍愛、尊重，也讓生者能定期到親人墳前慎終追遠。</w:t>
      </w:r>
      <w:r w:rsidRPr="00D01538">
        <w:rPr>
          <w:rFonts w:ascii="Arial" w:eastAsia="新細明體" w:hAnsi="Arial" w:cs="Arial"/>
          <w:color w:val="000000"/>
          <w:kern w:val="0"/>
          <w:sz w:val="48"/>
          <w:szCs w:val="48"/>
        </w:rPr>
        <w:t xml:space="preserve"> </w:t>
      </w:r>
    </w:p>
    <w:p w:rsidR="00491F37" w:rsidRPr="00D01538" w:rsidRDefault="00491F37" w:rsidP="00491F37">
      <w:pPr>
        <w:rPr>
          <w:sz w:val="48"/>
          <w:szCs w:val="48"/>
        </w:rPr>
      </w:pPr>
    </w:p>
    <w:p w:rsidR="00491F37" w:rsidRPr="00D01538" w:rsidRDefault="00491F37" w:rsidP="00491F37">
      <w:pPr>
        <w:rPr>
          <w:sz w:val="48"/>
          <w:szCs w:val="48"/>
        </w:rPr>
      </w:pPr>
    </w:p>
    <w:p w:rsidR="00491F37" w:rsidRPr="00D01538" w:rsidRDefault="00491F37" w:rsidP="00491F37">
      <w:pPr>
        <w:rPr>
          <w:sz w:val="48"/>
          <w:szCs w:val="48"/>
        </w:rPr>
      </w:pPr>
    </w:p>
    <w:p w:rsidR="00491F37" w:rsidRPr="00D01538" w:rsidRDefault="00491F37" w:rsidP="00491F37">
      <w:pPr>
        <w:rPr>
          <w:sz w:val="48"/>
          <w:szCs w:val="48"/>
        </w:rPr>
      </w:pPr>
      <w:r w:rsidRPr="00D01538">
        <w:rPr>
          <w:rFonts w:hint="eastAsia"/>
          <w:sz w:val="48"/>
          <w:szCs w:val="48"/>
        </w:rPr>
        <w:t>道教喪葬的儀節流程為何</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臨終前的準備：住院治病</w:t>
      </w:r>
      <w:r w:rsidRPr="00D01538">
        <w:rPr>
          <w:rFonts w:hint="eastAsia"/>
          <w:sz w:val="48"/>
          <w:szCs w:val="48"/>
        </w:rPr>
        <w:t>(</w:t>
      </w:r>
      <w:r w:rsidRPr="00D01538">
        <w:rPr>
          <w:rFonts w:hint="eastAsia"/>
          <w:sz w:val="48"/>
          <w:szCs w:val="48"/>
        </w:rPr>
        <w:t>在家養病</w:t>
      </w:r>
      <w:r w:rsidRPr="00D01538">
        <w:rPr>
          <w:rFonts w:hint="eastAsia"/>
          <w:sz w:val="48"/>
          <w:szCs w:val="48"/>
        </w:rPr>
        <w:t xml:space="preserve">) </w:t>
      </w:r>
      <w:r w:rsidRPr="00D01538">
        <w:rPr>
          <w:rFonts w:hint="eastAsia"/>
          <w:sz w:val="48"/>
          <w:szCs w:val="48"/>
        </w:rPr>
        <w:t>→拼廳舖水舖→準備壽衣→遮神→宗教民俗信仰的配合。</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終的儀節：隨侍在側→舉哀→易枕蓋水被→陳列腳尾物→子孫變服→帷堂闔扉→示喪為鄰居掛紅→買布製孝服孝誌→守舖關貓→擇日辦理死亡登記→報喪→買棺→哭路頭奔喪→宗教法事。</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3. </w:t>
      </w:r>
      <w:r w:rsidRPr="00D01538">
        <w:rPr>
          <w:rFonts w:hint="eastAsia"/>
          <w:sz w:val="48"/>
          <w:szCs w:val="48"/>
        </w:rPr>
        <w:t>大殮、停殯儀節：成服→放板→接板、磧棺→乞水→沐浴→穿壽衣</w:t>
      </w:r>
      <w:r w:rsidRPr="00D01538">
        <w:rPr>
          <w:rFonts w:hint="eastAsia"/>
          <w:sz w:val="48"/>
          <w:szCs w:val="48"/>
        </w:rPr>
        <w:t>(</w:t>
      </w:r>
      <w:r w:rsidRPr="00D01538">
        <w:rPr>
          <w:rFonts w:hint="eastAsia"/>
          <w:sz w:val="48"/>
          <w:szCs w:val="48"/>
        </w:rPr>
        <w:t>套衫</w:t>
      </w:r>
      <w:r w:rsidRPr="00D01538">
        <w:rPr>
          <w:rFonts w:hint="eastAsia"/>
          <w:sz w:val="48"/>
          <w:szCs w:val="48"/>
        </w:rPr>
        <w:t>)</w:t>
      </w:r>
      <w:r w:rsidRPr="00D01538">
        <w:rPr>
          <w:rFonts w:hint="eastAsia"/>
          <w:sz w:val="48"/>
          <w:szCs w:val="48"/>
        </w:rPr>
        <w:t>→辭生→乞手尾錢→大殮、棺中佈置→封釘、打桶→拼腳尾物、佈置孝堂捧飯→宗教儀式→做七→守靈→香奠與答紙→訃聞撰印、寄送→喜喪燈製作、懸掛。</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lastRenderedPageBreak/>
        <w:t xml:space="preserve">4. </w:t>
      </w:r>
      <w:r w:rsidRPr="00D01538">
        <w:rPr>
          <w:rFonts w:hint="eastAsia"/>
          <w:sz w:val="48"/>
          <w:szCs w:val="48"/>
        </w:rPr>
        <w:t>葬日儀節：轉柩→家奠→公奠→安釘→啟靈→葬列→辭客→放栓、安葬→祀后土、點主→返主→安靈。</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5. </w:t>
      </w:r>
      <w:r w:rsidRPr="00D01538">
        <w:rPr>
          <w:rFonts w:hint="eastAsia"/>
          <w:sz w:val="48"/>
          <w:szCs w:val="48"/>
        </w:rPr>
        <w:t>葬後儀節：巡山→玩墳→作七與除靈→做百日→做對年→合爐→培墓、掃墓→新忌</w:t>
      </w:r>
      <w:r w:rsidRPr="00D01538">
        <w:rPr>
          <w:rFonts w:hint="eastAsia"/>
          <w:sz w:val="48"/>
          <w:szCs w:val="48"/>
        </w:rPr>
        <w:t>(</w:t>
      </w:r>
      <w:r w:rsidRPr="00D01538">
        <w:rPr>
          <w:rFonts w:hint="eastAsia"/>
          <w:sz w:val="48"/>
          <w:szCs w:val="48"/>
        </w:rPr>
        <w:t>做忌</w:t>
      </w:r>
      <w:r w:rsidRPr="00D01538">
        <w:rPr>
          <w:rFonts w:hint="eastAsia"/>
          <w:sz w:val="48"/>
          <w:szCs w:val="48"/>
        </w:rPr>
        <w:t>)</w:t>
      </w:r>
      <w:r w:rsidRPr="00D01538">
        <w:rPr>
          <w:rFonts w:hint="eastAsia"/>
          <w:sz w:val="48"/>
          <w:szCs w:val="48"/>
        </w:rPr>
        <w:t>→撿金、做風水。</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何謂『拼廳』、『舖水舖』</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病人將終，子孫會將大廳打掃乾淨，準備舖放水舖，俗稱「拼廳」，作為往生者「正終」之所。</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拼廳後即要舖水舖，</w:t>
      </w:r>
      <w:r w:rsidRPr="00D01538">
        <w:rPr>
          <w:rFonts w:hint="eastAsia"/>
          <w:sz w:val="48"/>
          <w:szCs w:val="48"/>
        </w:rPr>
        <w:t>6</w:t>
      </w:r>
      <w:r w:rsidRPr="00D01538">
        <w:rPr>
          <w:rFonts w:hint="eastAsia"/>
          <w:sz w:val="48"/>
          <w:szCs w:val="48"/>
        </w:rPr>
        <w:t>尺╳</w:t>
      </w:r>
      <w:r w:rsidRPr="00D01538">
        <w:rPr>
          <w:rFonts w:hint="eastAsia"/>
          <w:sz w:val="48"/>
          <w:szCs w:val="48"/>
        </w:rPr>
        <w:t>3</w:t>
      </w:r>
      <w:r w:rsidRPr="00D01538">
        <w:rPr>
          <w:rFonts w:hint="eastAsia"/>
          <w:sz w:val="48"/>
          <w:szCs w:val="48"/>
        </w:rPr>
        <w:t>尺厚木板一張，用椅子墊高放在廳旁，勿緊靠牆壁，男移龍方</w:t>
      </w:r>
      <w:r w:rsidRPr="00D01538">
        <w:rPr>
          <w:rFonts w:hint="eastAsia"/>
          <w:sz w:val="48"/>
          <w:szCs w:val="48"/>
        </w:rPr>
        <w:t>(</w:t>
      </w:r>
      <w:r w:rsidRPr="00D01538">
        <w:rPr>
          <w:rFonts w:hint="eastAsia"/>
          <w:sz w:val="48"/>
          <w:szCs w:val="48"/>
        </w:rPr>
        <w:t>進門右邊</w:t>
      </w:r>
      <w:r w:rsidRPr="00D01538">
        <w:rPr>
          <w:rFonts w:hint="eastAsia"/>
          <w:sz w:val="48"/>
          <w:szCs w:val="48"/>
        </w:rPr>
        <w:t>)</w:t>
      </w:r>
      <w:r w:rsidRPr="00D01538">
        <w:rPr>
          <w:rFonts w:hint="eastAsia"/>
          <w:sz w:val="48"/>
          <w:szCs w:val="48"/>
        </w:rPr>
        <w:t>、女移虎方</w:t>
      </w:r>
      <w:r w:rsidRPr="00D01538">
        <w:rPr>
          <w:rFonts w:hint="eastAsia"/>
          <w:sz w:val="48"/>
          <w:szCs w:val="48"/>
        </w:rPr>
        <w:t>(</w:t>
      </w:r>
      <w:r w:rsidRPr="00D01538">
        <w:rPr>
          <w:rFonts w:hint="eastAsia"/>
          <w:sz w:val="48"/>
          <w:szCs w:val="48"/>
        </w:rPr>
        <w:t>進門左邊</w:t>
      </w:r>
      <w:r w:rsidRPr="00D01538">
        <w:rPr>
          <w:rFonts w:hint="eastAsia"/>
          <w:sz w:val="48"/>
          <w:szCs w:val="48"/>
        </w:rPr>
        <w:t>)</w:t>
      </w:r>
      <w:r w:rsidRPr="00D01538">
        <w:rPr>
          <w:rFonts w:hint="eastAsia"/>
          <w:sz w:val="48"/>
          <w:szCs w:val="48"/>
        </w:rPr>
        <w:t>，或以神明牌位的方向，男左女右。記得，頭朝裡、腳朝外。</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何謂『搬舖』？</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過去是指將臨終者從臥室移到大廳；現在則包括由醫院病床移到往生室，或家中大廳。移往大廳之後，將臨終者放在水床上（即臨時搭成的木板床或</w:t>
      </w:r>
      <w:r w:rsidRPr="00D01538">
        <w:rPr>
          <w:rFonts w:hint="eastAsia"/>
          <w:sz w:val="48"/>
          <w:szCs w:val="48"/>
        </w:rPr>
        <w:lastRenderedPageBreak/>
        <w:t>鐵架床）。此外，也有不運回家中，直接由醫院運往殯儀館。</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何謂『遮神』？</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病人以大廳為正終之所，大廳供奉神明、祖先，一旦氣絕往生即需要沐浴、更衣等，怕對神明、祖先不敬</w:t>
      </w:r>
      <w:r w:rsidRPr="00D01538">
        <w:rPr>
          <w:rFonts w:hint="eastAsia"/>
          <w:sz w:val="48"/>
          <w:szCs w:val="48"/>
        </w:rPr>
        <w:t>(</w:t>
      </w:r>
      <w:r w:rsidRPr="00D01538">
        <w:rPr>
          <w:rFonts w:hint="eastAsia"/>
          <w:sz w:val="48"/>
          <w:szCs w:val="48"/>
        </w:rPr>
        <w:t>俗稱「見剌</w:t>
      </w:r>
      <w:r w:rsidRPr="00D01538">
        <w:rPr>
          <w:rFonts w:hint="eastAsia"/>
          <w:sz w:val="48"/>
          <w:szCs w:val="48"/>
        </w:rPr>
        <w:t xml:space="preserve"> </w:t>
      </w:r>
      <w:r w:rsidRPr="00D01538">
        <w:rPr>
          <w:rFonts w:hint="eastAsia"/>
          <w:sz w:val="48"/>
          <w:szCs w:val="48"/>
        </w:rPr>
        <w:t>ㄌㄚˋ」</w:t>
      </w:r>
      <w:r w:rsidRPr="00D01538">
        <w:rPr>
          <w:rFonts w:hint="eastAsia"/>
          <w:sz w:val="48"/>
          <w:szCs w:val="48"/>
        </w:rPr>
        <w:t>)</w:t>
      </w:r>
      <w:r w:rsidRPr="00D01538">
        <w:rPr>
          <w:rFonts w:hint="eastAsia"/>
          <w:sz w:val="48"/>
          <w:szCs w:val="48"/>
        </w:rPr>
        <w:t>。習俗上，會用米篩或紅紙遮住神明及祖先牌位，俗稱遮神。遮神期間，先暫停平日的早、晚香；大殮入棺後就可撤除不必遮神了，並可恢復早、晚香。</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如果不在家中往生，遺體也沒有送回家，就不需遮神。若是家中只設靈堂，並未停放遺體</w:t>
      </w:r>
      <w:r w:rsidRPr="00D01538">
        <w:rPr>
          <w:rFonts w:hint="eastAsia"/>
          <w:sz w:val="48"/>
          <w:szCs w:val="48"/>
        </w:rPr>
        <w:t>(</w:t>
      </w:r>
      <w:r w:rsidRPr="00D01538">
        <w:rPr>
          <w:rFonts w:hint="eastAsia"/>
          <w:sz w:val="48"/>
          <w:szCs w:val="48"/>
        </w:rPr>
        <w:t>一般都是放在殯儀館冰存</w:t>
      </w:r>
      <w:r w:rsidRPr="00D01538">
        <w:rPr>
          <w:rFonts w:hint="eastAsia"/>
          <w:sz w:val="48"/>
          <w:szCs w:val="48"/>
        </w:rPr>
        <w:t>)</w:t>
      </w:r>
      <w:r w:rsidRPr="00D01538">
        <w:rPr>
          <w:rFonts w:hint="eastAsia"/>
          <w:sz w:val="48"/>
          <w:szCs w:val="48"/>
        </w:rPr>
        <w:t>，也不需要遮神。</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『易枕』、『蓋水被』的用意何在？</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子孫用石頭或一支大銀紙作為屍枕，傳說如此子孫才會</w:t>
      </w:r>
      <w:r w:rsidRPr="00D01538">
        <w:rPr>
          <w:rFonts w:hint="eastAsia"/>
          <w:sz w:val="48"/>
          <w:szCs w:val="48"/>
        </w:rPr>
        <w:t>"</w:t>
      </w:r>
      <w:r w:rsidRPr="00D01538">
        <w:rPr>
          <w:rFonts w:hint="eastAsia"/>
          <w:sz w:val="48"/>
          <w:szCs w:val="48"/>
        </w:rPr>
        <w:t>頭殼硬</w:t>
      </w:r>
      <w:r w:rsidRPr="00D01538">
        <w:rPr>
          <w:rFonts w:hint="eastAsia"/>
          <w:sz w:val="48"/>
          <w:szCs w:val="48"/>
        </w:rPr>
        <w:t>"</w:t>
      </w:r>
      <w:r w:rsidRPr="00D01538">
        <w:rPr>
          <w:rFonts w:hint="eastAsia"/>
          <w:sz w:val="48"/>
          <w:szCs w:val="48"/>
        </w:rPr>
        <w:t>聰明之意；實際上，將頭墊高後屍首才會收下顎，才不會張口嚇到人，而且較不易腐臭。</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lastRenderedPageBreak/>
        <w:t xml:space="preserve">2. </w:t>
      </w:r>
      <w:r w:rsidRPr="00D01538">
        <w:rPr>
          <w:rFonts w:hint="eastAsia"/>
          <w:sz w:val="48"/>
          <w:szCs w:val="48"/>
        </w:rPr>
        <w:t>屍身上的棉被須去除，改罩水被</w:t>
      </w:r>
      <w:r w:rsidRPr="00D01538">
        <w:rPr>
          <w:rFonts w:hint="eastAsia"/>
          <w:sz w:val="48"/>
          <w:szCs w:val="48"/>
        </w:rPr>
        <w:t>(</w:t>
      </w:r>
      <w:r w:rsidRPr="00D01538">
        <w:rPr>
          <w:rFonts w:hint="eastAsia"/>
          <w:sz w:val="48"/>
          <w:szCs w:val="48"/>
        </w:rPr>
        <w:t>一大塊白布中綴紅布</w:t>
      </w:r>
      <w:r w:rsidRPr="00D01538">
        <w:rPr>
          <w:rFonts w:hint="eastAsia"/>
          <w:sz w:val="48"/>
          <w:szCs w:val="48"/>
        </w:rPr>
        <w:t>)</w:t>
      </w:r>
      <w:r w:rsidRPr="00D01538">
        <w:rPr>
          <w:rFonts w:hint="eastAsia"/>
          <w:sz w:val="48"/>
          <w:szCs w:val="48"/>
        </w:rPr>
        <w:t>，除了可以覆其形之外，也是避免蓋棉被不易散熱，會加速屍身發臭。</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如何陳設腳尾物？</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腳尾處依習俗須擺一碗飯</w:t>
      </w:r>
      <w:r w:rsidRPr="00D01538">
        <w:rPr>
          <w:rFonts w:hint="eastAsia"/>
          <w:sz w:val="48"/>
          <w:szCs w:val="48"/>
        </w:rPr>
        <w:t>(</w:t>
      </w:r>
      <w:r w:rsidRPr="00D01538">
        <w:rPr>
          <w:rFonts w:hint="eastAsia"/>
          <w:sz w:val="48"/>
          <w:szCs w:val="48"/>
        </w:rPr>
        <w:t>露天炊煮</w:t>
      </w:r>
      <w:r w:rsidRPr="00D01538">
        <w:rPr>
          <w:rFonts w:hint="eastAsia"/>
          <w:sz w:val="48"/>
          <w:szCs w:val="48"/>
        </w:rPr>
        <w:t>)</w:t>
      </w:r>
      <w:r w:rsidRPr="00D01538">
        <w:rPr>
          <w:rFonts w:hint="eastAsia"/>
          <w:sz w:val="48"/>
          <w:szCs w:val="48"/>
        </w:rPr>
        <w:t>，用大碗盛裝愈滿愈好，飯上放一粒熟鴨蛋，並正插一雙竹筷，供亡者享用以便上路；俗稱「拜腳尾飯」。</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另外，還須擺腳尾火</w:t>
      </w:r>
      <w:r w:rsidRPr="00D01538">
        <w:rPr>
          <w:rFonts w:hint="eastAsia"/>
          <w:sz w:val="48"/>
          <w:szCs w:val="48"/>
        </w:rPr>
        <w:t>(</w:t>
      </w:r>
      <w:r w:rsidRPr="00D01538">
        <w:rPr>
          <w:rFonts w:hint="eastAsia"/>
          <w:sz w:val="48"/>
          <w:szCs w:val="48"/>
        </w:rPr>
        <w:t>油錡仔</w:t>
      </w:r>
      <w:r w:rsidRPr="00D01538">
        <w:rPr>
          <w:rFonts w:hint="eastAsia"/>
          <w:sz w:val="48"/>
          <w:szCs w:val="48"/>
        </w:rPr>
        <w:t>)</w:t>
      </w:r>
      <w:r w:rsidRPr="00D01538">
        <w:rPr>
          <w:rFonts w:hint="eastAsia"/>
          <w:sz w:val="48"/>
          <w:szCs w:val="48"/>
        </w:rPr>
        <w:t>、腳尾爐</w:t>
      </w:r>
      <w:r w:rsidRPr="00D01538">
        <w:rPr>
          <w:rFonts w:hint="eastAsia"/>
          <w:sz w:val="48"/>
          <w:szCs w:val="48"/>
        </w:rPr>
        <w:t>(</w:t>
      </w:r>
      <w:r w:rsidRPr="00D01538">
        <w:rPr>
          <w:rFonts w:hint="eastAsia"/>
          <w:sz w:val="48"/>
          <w:szCs w:val="48"/>
        </w:rPr>
        <w:t>用碗公盛砂做香爐</w:t>
      </w:r>
      <w:r w:rsidRPr="00D01538">
        <w:rPr>
          <w:rFonts w:hint="eastAsia"/>
          <w:sz w:val="48"/>
          <w:szCs w:val="48"/>
        </w:rPr>
        <w:t>)</w:t>
      </w:r>
      <w:r w:rsidRPr="00D01538">
        <w:rPr>
          <w:rFonts w:hint="eastAsia"/>
          <w:sz w:val="48"/>
          <w:szCs w:val="48"/>
        </w:rPr>
        <w:t>，並燒腳尾紙</w:t>
      </w:r>
      <w:r w:rsidRPr="00D01538">
        <w:rPr>
          <w:rFonts w:hint="eastAsia"/>
          <w:sz w:val="48"/>
          <w:szCs w:val="48"/>
        </w:rPr>
        <w:t>(</w:t>
      </w:r>
      <w:r w:rsidRPr="00D01538">
        <w:rPr>
          <w:rFonts w:hint="eastAsia"/>
          <w:sz w:val="48"/>
          <w:szCs w:val="48"/>
        </w:rPr>
        <w:t>小銀</w:t>
      </w:r>
      <w:r w:rsidRPr="00D01538">
        <w:rPr>
          <w:rFonts w:hint="eastAsia"/>
          <w:sz w:val="48"/>
          <w:szCs w:val="48"/>
        </w:rPr>
        <w:t>)</w:t>
      </w:r>
      <w:r w:rsidRPr="00D01538">
        <w:rPr>
          <w:rFonts w:hint="eastAsia"/>
          <w:sz w:val="48"/>
          <w:szCs w:val="48"/>
        </w:rPr>
        <w:t>，供亡者做盤纏。應慢慢燒，以免室溫升高。</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何謂『腳尾物』？</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人死後，一般除了用紅紙遮住神明、祖先</w:t>
      </w:r>
      <w:r w:rsidRPr="00D01538">
        <w:rPr>
          <w:rFonts w:hint="eastAsia"/>
          <w:sz w:val="48"/>
          <w:szCs w:val="48"/>
        </w:rPr>
        <w:t>(</w:t>
      </w:r>
      <w:r w:rsidRPr="00D01538">
        <w:rPr>
          <w:rFonts w:hint="eastAsia"/>
          <w:sz w:val="48"/>
          <w:szCs w:val="48"/>
        </w:rPr>
        <w:t>公媽</w:t>
      </w:r>
      <w:r w:rsidRPr="00D01538">
        <w:rPr>
          <w:rFonts w:hint="eastAsia"/>
          <w:sz w:val="48"/>
          <w:szCs w:val="48"/>
        </w:rPr>
        <w:t>)</w:t>
      </w:r>
      <w:r w:rsidRPr="00D01538">
        <w:rPr>
          <w:rFonts w:hint="eastAsia"/>
          <w:sz w:val="48"/>
          <w:szCs w:val="48"/>
        </w:rPr>
        <w:t>之外，還要在死者腳前擺腳尾燈、拜腳尾飯、燒腳尾錢。</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何謂『入殮』？</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lastRenderedPageBreak/>
        <w:t xml:space="preserve">A </w:t>
      </w:r>
      <w:r w:rsidRPr="00D01538">
        <w:rPr>
          <w:rFonts w:hint="eastAsia"/>
          <w:sz w:val="48"/>
          <w:szCs w:val="48"/>
        </w:rPr>
        <w:t>在做完開魂路的法事後，子女將亡者的雙手、雙腳用長毛巾固定，由兒子抬頭、女兒扶腳、葬儀人員協助，扶入棺材之中，或直接委由葬儀人員辦理。棺木中放入枕頭、往生被、冥紙、庫錢（中式葬禮），有的則放衛生紙（西式葬禮）。</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何謂『打桶』？</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過去的富貴人家，為擇吉日、吉地，常將棺木處理的密不透風以便停放家中，俗稱「打桶」；一般人則很少打桶。後來因社會富裕，多有打桶的習俗，甚至長達一、二個月。現今，都市中已不採用打桶的作法，而將遺體存放在殯儀館或醫院往生室的冷凍室，在一些地方甚至還可選用移動式冷凍櫃。</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何謂『守靈』，要注意什麼？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遺體未入殮前稱守舖，入殮後即稱守靈，俗稱「睏棺腳」。守靈的用意是晨昏定省、克盡哀思及孝道，多見於在家中辦理喪葬者。在殯儀館治喪者，一般很少守靈。</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lastRenderedPageBreak/>
        <w:t xml:space="preserve">Q </w:t>
      </w:r>
      <w:r w:rsidRPr="00D01538">
        <w:rPr>
          <w:rFonts w:hint="eastAsia"/>
          <w:sz w:val="48"/>
          <w:szCs w:val="48"/>
        </w:rPr>
        <w:t>何謂『變服』？</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初終尚無孝服，為飲悲誌哀，全身改穿素色衣服。公司可代為購買。</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何謂『帷堂』、『闔扉』？</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帷堂俗稱「吊九條」。就是全匹白布，用竹竿架吊，彎九次後將屍床圍起來，目的在隔開內外。同時須將門扉關上一扇，以避免日、月光照到屍體。</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門外示喪、為鄰居掛紅，其用意何在？</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喪家在自宅門口，依父喪「嚴制」、母喪「慈制」、晚輩「喪中」的習俗，貼上白紙黑字。紅色春聯應撕除。</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為敦睦鄰居，應在附近鄰居的大門貼一塊紅紙，以示吉凶有別。紅紙於出殯日啟靈後才能撕除，並由道士洗淨，貼上淨符。現今，都市公寓大樓較少有示喪的作法。</w:t>
      </w:r>
      <w:r w:rsidRPr="00D01538">
        <w:rPr>
          <w:rFonts w:hint="eastAsia"/>
          <w:sz w:val="48"/>
          <w:szCs w:val="48"/>
        </w:rPr>
        <w:t xml:space="preserve"> </w:t>
      </w:r>
    </w:p>
    <w:p w:rsidR="00491F37" w:rsidRPr="00D01538" w:rsidRDefault="00491F37" w:rsidP="00491F37">
      <w:pPr>
        <w:rPr>
          <w:sz w:val="48"/>
          <w:szCs w:val="48"/>
        </w:rPr>
      </w:pP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『守舖』與『關貓』的用意何在？</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lastRenderedPageBreak/>
        <w:t xml:space="preserve">A </w:t>
      </w:r>
      <w:r w:rsidRPr="00D01538">
        <w:rPr>
          <w:rFonts w:hint="eastAsia"/>
          <w:sz w:val="48"/>
          <w:szCs w:val="48"/>
        </w:rPr>
        <w:t>親人死後未入殮前，子孫晚上須席地而眠，俗稱「守舖」；主要以鄉下為主，在醫院死亡就無法守舖，都市的禮俗也不再守舖。守舖的目的包含：</w:t>
      </w:r>
    </w:p>
    <w:p w:rsidR="00491F37" w:rsidRPr="00D01538" w:rsidRDefault="00491F37" w:rsidP="00491F37">
      <w:pPr>
        <w:rPr>
          <w:sz w:val="48"/>
          <w:szCs w:val="48"/>
        </w:rPr>
      </w:pPr>
      <w:r w:rsidRPr="00D01538">
        <w:rPr>
          <w:rFonts w:hint="eastAsia"/>
          <w:sz w:val="48"/>
          <w:szCs w:val="48"/>
        </w:rPr>
        <w:t>a.</w:t>
      </w:r>
      <w:r w:rsidRPr="00D01538">
        <w:rPr>
          <w:rFonts w:hint="eastAsia"/>
          <w:sz w:val="48"/>
          <w:szCs w:val="48"/>
        </w:rPr>
        <w:t>哀傷親人之死不忍離開寸步。</w:t>
      </w:r>
    </w:p>
    <w:p w:rsidR="00491F37" w:rsidRPr="00D01538" w:rsidRDefault="00491F37" w:rsidP="00491F37">
      <w:pPr>
        <w:rPr>
          <w:sz w:val="48"/>
          <w:szCs w:val="48"/>
        </w:rPr>
      </w:pPr>
      <w:r w:rsidRPr="00D01538">
        <w:rPr>
          <w:rFonts w:hint="eastAsia"/>
          <w:sz w:val="48"/>
          <w:szCs w:val="48"/>
        </w:rPr>
        <w:t>b.</w:t>
      </w:r>
      <w:r w:rsidRPr="00D01538">
        <w:rPr>
          <w:rFonts w:hint="eastAsia"/>
          <w:sz w:val="48"/>
          <w:szCs w:val="48"/>
        </w:rPr>
        <w:t>預防親人因休克復活而無人急救。</w:t>
      </w:r>
    </w:p>
    <w:p w:rsidR="00491F37" w:rsidRPr="00D01538" w:rsidRDefault="00491F37" w:rsidP="00491F37">
      <w:pPr>
        <w:rPr>
          <w:sz w:val="48"/>
          <w:szCs w:val="48"/>
        </w:rPr>
      </w:pPr>
      <w:r w:rsidRPr="00D01538">
        <w:rPr>
          <w:rFonts w:hint="eastAsia"/>
          <w:sz w:val="48"/>
          <w:szCs w:val="48"/>
        </w:rPr>
        <w:t>c.</w:t>
      </w:r>
      <w:r w:rsidRPr="00D01538">
        <w:rPr>
          <w:rFonts w:hint="eastAsia"/>
          <w:sz w:val="48"/>
          <w:szCs w:val="48"/>
        </w:rPr>
        <w:t>有親友來弔祭時，不會無人照應。</w:t>
      </w:r>
    </w:p>
    <w:p w:rsidR="00491F37" w:rsidRPr="00D01538" w:rsidRDefault="00491F37" w:rsidP="00491F37">
      <w:pPr>
        <w:rPr>
          <w:sz w:val="48"/>
          <w:szCs w:val="48"/>
        </w:rPr>
      </w:pPr>
      <w:r w:rsidRPr="00D01538">
        <w:rPr>
          <w:rFonts w:hint="eastAsia"/>
          <w:sz w:val="48"/>
          <w:szCs w:val="48"/>
        </w:rPr>
        <w:t>d.</w:t>
      </w:r>
      <w:r w:rsidRPr="00D01538">
        <w:rPr>
          <w:rFonts w:hint="eastAsia"/>
          <w:sz w:val="48"/>
          <w:szCs w:val="48"/>
        </w:rPr>
        <w:t>防止肉食性貓科動物毀損屍體。</w:t>
      </w:r>
    </w:p>
    <w:p w:rsidR="00491F37" w:rsidRPr="00D01538" w:rsidRDefault="00491F37" w:rsidP="00491F37">
      <w:pPr>
        <w:rPr>
          <w:sz w:val="48"/>
          <w:szCs w:val="48"/>
        </w:rPr>
      </w:pPr>
      <w:r w:rsidRPr="00D01538">
        <w:rPr>
          <w:rFonts w:hint="eastAsia"/>
          <w:sz w:val="48"/>
          <w:szCs w:val="48"/>
        </w:rPr>
        <w:t>※遺體入殮前稱為守舖；昔日舖稻草而眠，今則改用草蓆。遺體入殮後稱為守靈。</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何謂『擇日』，要注意什麼？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一般人過往後，家屬會請地理師為過往者選擇納骨寶塔安厝地點，並選擇吉日、吉時為過往者「安厝」</w:t>
      </w:r>
      <w:r w:rsidRPr="00D01538">
        <w:rPr>
          <w:rFonts w:hint="eastAsia"/>
          <w:sz w:val="48"/>
          <w:szCs w:val="48"/>
        </w:rPr>
        <w:t>(</w:t>
      </w:r>
      <w:r w:rsidRPr="00D01538">
        <w:rPr>
          <w:rFonts w:hint="eastAsia"/>
          <w:sz w:val="48"/>
          <w:szCs w:val="48"/>
        </w:rPr>
        <w:t>即進金</w:t>
      </w:r>
      <w:r w:rsidRPr="00D01538">
        <w:rPr>
          <w:rFonts w:hint="eastAsia"/>
          <w:sz w:val="48"/>
          <w:szCs w:val="48"/>
        </w:rPr>
        <w:t>)</w:t>
      </w:r>
      <w:r w:rsidRPr="00D01538">
        <w:rPr>
          <w:rFonts w:hint="eastAsia"/>
          <w:sz w:val="48"/>
          <w:szCs w:val="48"/>
        </w:rPr>
        <w:t>。安厝的年、月、日、時即所謂的「擇日」。本公司亦有代辦。</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首先，需將過往者的生辰八字</w:t>
      </w:r>
      <w:r w:rsidRPr="00D01538">
        <w:rPr>
          <w:rFonts w:hint="eastAsia"/>
          <w:sz w:val="48"/>
          <w:szCs w:val="48"/>
        </w:rPr>
        <w:t>(</w:t>
      </w:r>
      <w:r w:rsidRPr="00D01538">
        <w:rPr>
          <w:rFonts w:hint="eastAsia"/>
          <w:sz w:val="48"/>
          <w:szCs w:val="48"/>
        </w:rPr>
        <w:t>即仙命</w:t>
      </w:r>
      <w:r w:rsidRPr="00D01538">
        <w:rPr>
          <w:rFonts w:hint="eastAsia"/>
          <w:sz w:val="48"/>
          <w:szCs w:val="48"/>
        </w:rPr>
        <w:t>)</w:t>
      </w:r>
      <w:r w:rsidRPr="00D01538">
        <w:rPr>
          <w:rFonts w:hint="eastAsia"/>
          <w:sz w:val="48"/>
          <w:szCs w:val="48"/>
        </w:rPr>
        <w:t>，及直系家屬或執事代表人的生辰八字</w:t>
      </w:r>
      <w:r w:rsidRPr="00D01538">
        <w:rPr>
          <w:rFonts w:hint="eastAsia"/>
          <w:sz w:val="48"/>
          <w:szCs w:val="48"/>
        </w:rPr>
        <w:t>(</w:t>
      </w:r>
      <w:r w:rsidRPr="00D01538">
        <w:rPr>
          <w:rFonts w:hint="eastAsia"/>
          <w:sz w:val="48"/>
          <w:szCs w:val="48"/>
        </w:rPr>
        <w:t>即本命</w:t>
      </w:r>
      <w:r w:rsidRPr="00D01538">
        <w:rPr>
          <w:rFonts w:hint="eastAsia"/>
          <w:sz w:val="48"/>
          <w:szCs w:val="48"/>
        </w:rPr>
        <w:t>)</w:t>
      </w:r>
      <w:r w:rsidRPr="00D01538">
        <w:rPr>
          <w:rFonts w:hint="eastAsia"/>
          <w:sz w:val="48"/>
          <w:szCs w:val="48"/>
        </w:rPr>
        <w:t>，交給地理師，地理師再依仙命、本命、安厝方位，並考量年煞、月煞，再選擇良辰吉日來厚葬亡者。</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3. </w:t>
      </w:r>
      <w:r w:rsidRPr="00D01538">
        <w:rPr>
          <w:rFonts w:hint="eastAsia"/>
          <w:sz w:val="48"/>
          <w:szCs w:val="48"/>
        </w:rPr>
        <w:t>擇日單需張貼於告別式現場，若有犯沖者，安厝</w:t>
      </w:r>
      <w:r w:rsidRPr="00D01538">
        <w:rPr>
          <w:rFonts w:hint="eastAsia"/>
          <w:sz w:val="48"/>
          <w:szCs w:val="48"/>
        </w:rPr>
        <w:lastRenderedPageBreak/>
        <w:t>儀式進行時須暫時迴避，安厝完成後即可祭拜。</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擇日、辦理死亡登記，要注意什麼？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喪事重忌諱，入木</w:t>
      </w:r>
      <w:r w:rsidRPr="00D01538">
        <w:rPr>
          <w:rFonts w:hint="eastAsia"/>
          <w:sz w:val="48"/>
          <w:szCs w:val="48"/>
        </w:rPr>
        <w:t>(</w:t>
      </w:r>
      <w:r w:rsidRPr="00D01538">
        <w:rPr>
          <w:rFonts w:hint="eastAsia"/>
          <w:sz w:val="48"/>
          <w:szCs w:val="48"/>
        </w:rPr>
        <w:t>大殮</w:t>
      </w:r>
      <w:r w:rsidRPr="00D01538">
        <w:rPr>
          <w:rFonts w:hint="eastAsia"/>
          <w:sz w:val="48"/>
          <w:szCs w:val="48"/>
        </w:rPr>
        <w:t>)</w:t>
      </w:r>
      <w:r w:rsidRPr="00D01538">
        <w:rPr>
          <w:rFonts w:hint="eastAsia"/>
          <w:sz w:val="48"/>
          <w:szCs w:val="48"/>
        </w:rPr>
        <w:t>、轉柩、落葬都要選日、選時。一般是先看入木時辰，然後才看墓地或塔位，最後再看出殯、落葬</w:t>
      </w:r>
      <w:r w:rsidRPr="00D01538">
        <w:rPr>
          <w:rFonts w:hint="eastAsia"/>
          <w:sz w:val="48"/>
          <w:szCs w:val="48"/>
        </w:rPr>
        <w:t>(</w:t>
      </w:r>
      <w:r w:rsidRPr="00D01538">
        <w:rPr>
          <w:rFonts w:hint="eastAsia"/>
          <w:sz w:val="48"/>
          <w:szCs w:val="48"/>
        </w:rPr>
        <w:t>晉塔</w:t>
      </w:r>
      <w:r w:rsidRPr="00D01538">
        <w:rPr>
          <w:rFonts w:hint="eastAsia"/>
          <w:sz w:val="48"/>
          <w:szCs w:val="48"/>
        </w:rPr>
        <w:t>)</w:t>
      </w:r>
      <w:r w:rsidRPr="00D01538">
        <w:rPr>
          <w:rFonts w:hint="eastAsia"/>
          <w:sz w:val="48"/>
          <w:szCs w:val="48"/>
        </w:rPr>
        <w:t>的時日。</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何謂『報喪』？</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入木</w:t>
      </w:r>
      <w:r w:rsidRPr="00D01538">
        <w:rPr>
          <w:rFonts w:hint="eastAsia"/>
          <w:sz w:val="48"/>
          <w:szCs w:val="48"/>
        </w:rPr>
        <w:t>(</w:t>
      </w:r>
      <w:r w:rsidRPr="00D01538">
        <w:rPr>
          <w:rFonts w:hint="eastAsia"/>
          <w:sz w:val="48"/>
          <w:szCs w:val="48"/>
        </w:rPr>
        <w:t>大殮</w:t>
      </w:r>
      <w:r w:rsidRPr="00D01538">
        <w:rPr>
          <w:rFonts w:hint="eastAsia"/>
          <w:sz w:val="48"/>
          <w:szCs w:val="48"/>
        </w:rPr>
        <w:t>)</w:t>
      </w:r>
      <w:r w:rsidRPr="00D01538">
        <w:rPr>
          <w:rFonts w:hint="eastAsia"/>
          <w:sz w:val="48"/>
          <w:szCs w:val="48"/>
        </w:rPr>
        <w:t>時辰看好就可以報喪，父喪要通報伯叔、姑母，母喪則要通報外家。俗稱「報白」。死者的至親，必須孝男親自去報喪，一般親人則可央託他人或利用電話報喪，一般的朋友則等訃聞印出後郵寄通報。</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何謂『哭路頭』、『奔喪』？</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出嫁女兒或外出子孫聞耗喪回家，離家一段距離即須號哭，俗稱「哭路頭」。現今，都市公寓幾乎見不到這種情形，鄉下依舊要從戶外爬到戶內，不過僅止於哀號，較少像昔日一樣「哭喪調」。</w:t>
      </w:r>
    </w:p>
    <w:p w:rsidR="00491F37" w:rsidRPr="00D01538" w:rsidRDefault="00491F37" w:rsidP="00491F37">
      <w:pPr>
        <w:rPr>
          <w:sz w:val="48"/>
          <w:szCs w:val="48"/>
        </w:rPr>
      </w:pPr>
      <w:r w:rsidRPr="00D01538">
        <w:rPr>
          <w:rFonts w:hint="eastAsia"/>
          <w:sz w:val="48"/>
          <w:szCs w:val="48"/>
        </w:rPr>
        <w:lastRenderedPageBreak/>
        <w:t>※長輩嚥氣未能隨侍在側的子孫，自外地奔喪必須匐匍入門，表示不孝、奉養不周。</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何謂『唸腳尾經』？</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初喪未入殮，請道士或僧尼念經。</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何謂『放板』？</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運棺到喪家，俗稱「放板」。</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Q .</w:t>
      </w:r>
      <w:r w:rsidRPr="00D01538">
        <w:rPr>
          <w:rFonts w:hint="eastAsia"/>
          <w:sz w:val="48"/>
          <w:szCs w:val="48"/>
        </w:rPr>
        <w:t>何謂『接板』、『磧</w:t>
      </w:r>
      <w:r w:rsidRPr="00D01538">
        <w:rPr>
          <w:rFonts w:hint="eastAsia"/>
          <w:sz w:val="48"/>
          <w:szCs w:val="48"/>
        </w:rPr>
        <w:t xml:space="preserve"> </w:t>
      </w:r>
      <w:r w:rsidRPr="00D01538">
        <w:rPr>
          <w:rFonts w:hint="eastAsia"/>
          <w:sz w:val="48"/>
          <w:szCs w:val="48"/>
        </w:rPr>
        <w:t>ㄑㄧˋ</w:t>
      </w:r>
      <w:r w:rsidRPr="00D01538">
        <w:rPr>
          <w:rFonts w:hint="eastAsia"/>
          <w:sz w:val="48"/>
          <w:szCs w:val="48"/>
        </w:rPr>
        <w:t xml:space="preserve"> </w:t>
      </w:r>
      <w:r w:rsidRPr="00D01538">
        <w:rPr>
          <w:rFonts w:hint="eastAsia"/>
          <w:sz w:val="48"/>
          <w:szCs w:val="48"/>
        </w:rPr>
        <w:t>棺』？</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壽板運到喪宅門口前，須由孝男、孝眷穿孝服來跪接，俗稱「接板」或「接棺」。此儀節在鄉下仍可見，但多半是在家中辦理喪事，都市已十分罕見了。</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接板時須準備：</w:t>
      </w:r>
      <w:r w:rsidRPr="00D01538">
        <w:rPr>
          <w:rFonts w:hint="eastAsia"/>
          <w:sz w:val="48"/>
          <w:szCs w:val="48"/>
        </w:rPr>
        <w:t>1.</w:t>
      </w:r>
      <w:r w:rsidRPr="00D01538">
        <w:rPr>
          <w:rFonts w:hint="eastAsia"/>
          <w:sz w:val="48"/>
          <w:szCs w:val="48"/>
        </w:rPr>
        <w:t>一袋米，內放銅幣，現今已改用紅包；</w:t>
      </w:r>
      <w:r w:rsidRPr="00D01538">
        <w:rPr>
          <w:rFonts w:hint="eastAsia"/>
          <w:sz w:val="48"/>
          <w:szCs w:val="48"/>
        </w:rPr>
        <w:t>2.</w:t>
      </w:r>
      <w:r w:rsidRPr="00D01538">
        <w:rPr>
          <w:rFonts w:hint="eastAsia"/>
          <w:sz w:val="48"/>
          <w:szCs w:val="48"/>
        </w:rPr>
        <w:t>一副桶箍篾；</w:t>
      </w:r>
      <w:r w:rsidRPr="00D01538">
        <w:rPr>
          <w:rFonts w:hint="eastAsia"/>
          <w:sz w:val="48"/>
          <w:szCs w:val="48"/>
        </w:rPr>
        <w:t>3.</w:t>
      </w:r>
      <w:r w:rsidRPr="00D01538">
        <w:rPr>
          <w:rFonts w:hint="eastAsia"/>
          <w:sz w:val="48"/>
          <w:szCs w:val="48"/>
        </w:rPr>
        <w:t>一支新掃把。米與桶箍篾放在板上，俗稱「磧棺」。新掃把用來掃棺，孝眷的孝服要佩許多捲好的銀紙，並在棺前燒完，棺木才抬進家門。抬棺入屋，頭要先進，以便入殮時頭內腳外。</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lastRenderedPageBreak/>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Q .</w:t>
      </w:r>
      <w:r w:rsidRPr="00D01538">
        <w:rPr>
          <w:rFonts w:hint="eastAsia"/>
          <w:sz w:val="48"/>
          <w:szCs w:val="48"/>
        </w:rPr>
        <w:t>何謂『乞水』？</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接棺後隨即乞水，孝家準備瓦缽、香、四方金、</w:t>
      </w:r>
      <w:r w:rsidRPr="00D01538">
        <w:rPr>
          <w:rFonts w:hint="eastAsia"/>
          <w:sz w:val="48"/>
          <w:szCs w:val="48"/>
        </w:rPr>
        <w:t>2</w:t>
      </w:r>
      <w:r w:rsidRPr="00D01538">
        <w:rPr>
          <w:rFonts w:hint="eastAsia"/>
          <w:sz w:val="48"/>
          <w:szCs w:val="48"/>
        </w:rPr>
        <w:t>枚硬幣，子孫全部穿孝服往大河溝或河邊，燒香向水神稟告：因</w:t>
      </w:r>
      <w:r w:rsidRPr="00D01538">
        <w:rPr>
          <w:rFonts w:hint="eastAsia"/>
          <w:sz w:val="48"/>
          <w:szCs w:val="48"/>
        </w:rPr>
        <w:t>!!!</w:t>
      </w:r>
      <w:r w:rsidRPr="00D01538">
        <w:rPr>
          <w:rFonts w:hint="eastAsia"/>
          <w:sz w:val="48"/>
          <w:szCs w:val="48"/>
        </w:rPr>
        <w:t>去世，須向水神乞水以便沐浴。舀水不可逆流，尤忌重舀。現今只有少數鄉村仍有此傳統，都市中都以自來水代替河川水，在水桶裝自來水放在戶外露天處，以行乞水之禮。</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何謂『沐浴』？</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乞水返家，隨即舉行沐浴、穿衫辭生、分手尾錢儀式。沐浴儀式由長子或「土公」，以白布沾上自戶外乞回的水，由頭到腳做一比畫，比畫時「土公」必須說吉祥話。</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沐浴」部份，多半以家中臨終者為主，部份家屬會參與亡者的沐浴工作。現今，通常會由護理人員、葬儀社或殯儀館人員負責。</w:t>
      </w:r>
    </w:p>
    <w:p w:rsidR="00491F37" w:rsidRPr="00D01538" w:rsidRDefault="00491F37" w:rsidP="00491F37">
      <w:pPr>
        <w:rPr>
          <w:sz w:val="48"/>
          <w:szCs w:val="48"/>
        </w:rPr>
      </w:pPr>
      <w:r w:rsidRPr="00D01538">
        <w:rPr>
          <w:rFonts w:hint="eastAsia"/>
          <w:sz w:val="48"/>
          <w:szCs w:val="48"/>
        </w:rPr>
        <w:t>※先沐浴再穿壽衣，此為古禮。現在大多在臨終斷氣前，就已經先穿好壽衣了。</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lastRenderedPageBreak/>
        <w:t xml:space="preserve"> </w:t>
      </w:r>
    </w:p>
    <w:p w:rsidR="00491F37" w:rsidRPr="00D01538" w:rsidRDefault="00491F37" w:rsidP="00491F37">
      <w:pPr>
        <w:rPr>
          <w:sz w:val="48"/>
          <w:szCs w:val="48"/>
        </w:rPr>
      </w:pPr>
      <w:r w:rsidRPr="00D01538">
        <w:rPr>
          <w:rFonts w:hint="eastAsia"/>
          <w:sz w:val="48"/>
          <w:szCs w:val="48"/>
        </w:rPr>
        <w:t>Q .</w:t>
      </w:r>
      <w:r w:rsidRPr="00D01538">
        <w:rPr>
          <w:rFonts w:hint="eastAsia"/>
          <w:sz w:val="48"/>
          <w:szCs w:val="48"/>
        </w:rPr>
        <w:t>何謂『套衫、張穿』？</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昔日為死者穿衣前會有套衫儀式，現已少見。過去張穿多半由子孫（父喪）、媳女（母喪）來主導，現在多由葬儀社或殯儀館代辦。</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何謂『開冥路』？</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初終時，因為幽冥之路陰暗難行，為免亡者受苦，孝眷會為亡者誦經、做功德。</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何謂『辭生』？</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死者入殮前最後一次的祭奠，也是死者辭別</w:t>
      </w:r>
      <w:r w:rsidRPr="00D01538">
        <w:rPr>
          <w:rFonts w:hint="eastAsia"/>
          <w:sz w:val="48"/>
          <w:szCs w:val="48"/>
        </w:rPr>
        <w:t>"</w:t>
      </w:r>
      <w:r w:rsidRPr="00D01538">
        <w:rPr>
          <w:rFonts w:hint="eastAsia"/>
          <w:sz w:val="48"/>
          <w:szCs w:val="48"/>
        </w:rPr>
        <w:t>生人</w:t>
      </w:r>
      <w:r w:rsidRPr="00D01538">
        <w:rPr>
          <w:rFonts w:hint="eastAsia"/>
          <w:sz w:val="48"/>
          <w:szCs w:val="48"/>
        </w:rPr>
        <w:t>"</w:t>
      </w:r>
      <w:r w:rsidRPr="00D01538">
        <w:rPr>
          <w:rFonts w:hint="eastAsia"/>
          <w:sz w:val="48"/>
          <w:szCs w:val="48"/>
        </w:rPr>
        <w:t>最後一次的祭奠，故名「辭生」。需準備一副豬頭、五牲、十二碗菜（即五味碗）來祭拜，由長子站在竹椅上，其餘跪在屍旁，由道士或土公用竹筷代死者夾菜，每夾一道菜便唸一句吉祥話。</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何謂『乞手尾錢』？</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辭生後即「乞手尾錢」。把預放在死者衣袋內的硬幣分給子孫，每人一枚，用白布或藍布穿孔繫於手腕，父死繫於左手、母死繫於右手，帶到換孝為</w:t>
      </w:r>
      <w:r w:rsidRPr="00D01538">
        <w:rPr>
          <w:rFonts w:hint="eastAsia"/>
          <w:sz w:val="48"/>
          <w:szCs w:val="48"/>
        </w:rPr>
        <w:lastRenderedPageBreak/>
        <w:t>止。象徵死者愛護子孫，留下財產分給眾子孫，另一方面也象徵著責任之傳承。</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大殮與棺中佈置，需注意什麼？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通常嚥氣</w:t>
      </w:r>
      <w:r w:rsidRPr="00D01538">
        <w:rPr>
          <w:rFonts w:hint="eastAsia"/>
          <w:sz w:val="48"/>
          <w:szCs w:val="48"/>
        </w:rPr>
        <w:t>24</w:t>
      </w:r>
      <w:r w:rsidRPr="00D01538">
        <w:rPr>
          <w:rFonts w:hint="eastAsia"/>
          <w:sz w:val="48"/>
          <w:szCs w:val="48"/>
        </w:rPr>
        <w:t>小時內，會擇吉時入殮，以免屍體腐臭。長子用白布自死者腰部提起，其餘子女抱頭、腳，小心放入棺內；傳統忌諱</w:t>
      </w:r>
      <w:r w:rsidRPr="00D01538">
        <w:rPr>
          <w:rFonts w:hint="eastAsia"/>
          <w:sz w:val="48"/>
          <w:szCs w:val="48"/>
        </w:rPr>
        <w:t>"</w:t>
      </w:r>
      <w:r w:rsidRPr="00D01538">
        <w:rPr>
          <w:rFonts w:hint="eastAsia"/>
          <w:sz w:val="48"/>
          <w:szCs w:val="48"/>
        </w:rPr>
        <w:t>人影</w:t>
      </w:r>
      <w:r w:rsidRPr="00D01538">
        <w:rPr>
          <w:rFonts w:hint="eastAsia"/>
          <w:sz w:val="48"/>
          <w:szCs w:val="48"/>
        </w:rPr>
        <w:t>"</w:t>
      </w:r>
      <w:r w:rsidRPr="00D01538">
        <w:rPr>
          <w:rFonts w:hint="eastAsia"/>
          <w:sz w:val="48"/>
          <w:szCs w:val="48"/>
        </w:rPr>
        <w:t>被壓住，須注意燈光的光源方向。</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棺木裏，底層壂棺蓆、上層蓋水被、菱角枕、庫錢、生前物品、過山褲、桃枝等。棺底最好先舖蓪草、茶葉等以吸屍水。亦有置七星板，右腳踩銀紙、左腳踩金紙（部份地區正好相反）。</w:t>
      </w:r>
    </w:p>
    <w:p w:rsidR="00491F37" w:rsidRPr="00D01538" w:rsidRDefault="00491F37" w:rsidP="00491F37">
      <w:pPr>
        <w:rPr>
          <w:sz w:val="48"/>
          <w:szCs w:val="48"/>
        </w:rPr>
      </w:pPr>
      <w:r w:rsidRPr="00D01538">
        <w:rPr>
          <w:rFonts w:hint="eastAsia"/>
          <w:sz w:val="48"/>
          <w:szCs w:val="48"/>
        </w:rPr>
        <w:t>※菱角枕可裝入銀紙、狗毛、雞毛；表示雞啼、狗吠，死者才能知晨昏。</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封釘與停殯，須注意什麼？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棺釘分四角四支長釘，天頭中間一支小釘纏五彩布，長釘要整支釘入，小釘只略釘一下，即由孝男用口咬起放在香爐。封釘時要說吉祥話，一般會由葬儀公司代為安排。如果停柩在家三天以上才出殯，</w:t>
      </w:r>
      <w:r w:rsidRPr="00D01538">
        <w:rPr>
          <w:rFonts w:hint="eastAsia"/>
          <w:sz w:val="48"/>
          <w:szCs w:val="48"/>
        </w:rPr>
        <w:lastRenderedPageBreak/>
        <w:t>則需「打桶」以防屍臭味溢出。</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拼腳尾物、佈置孝堂與捧飯，需注意什麼？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打桶後要將腳尾飯、腳尾紙等移走，俗稱「拼腳尾物」。然後在靈柩前佈置靈堂，將亡者衣服、鞋襪放在矮椅子上，每天要捧飯（三餐、二餐皆有），早晚要捧水供亡者清洗手面。</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親友弔奠，要注意什麼？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以前弔唁多送銀紙、奠儀，有親戚關係才送輓軸。現在則有濫發訃聞、舖張奢糜之現象，造成喪家需搭棚擺放陳列物品。在殯儀館治喪者，由於場地、時間的限制，這種現象很難看到。</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香奠與答紙，要注意什麼？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死者親友，通常會送錢給喪家買銀紙燒給死者，俗稱「香奠」或「楮敬」。金額必須是單數，切忌雙數，以免重喪。</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喪家收到香奠，必須答謝，俗稱「答銀紙分」。</w:t>
      </w:r>
      <w:r w:rsidRPr="00D01538">
        <w:rPr>
          <w:rFonts w:hint="eastAsia"/>
          <w:sz w:val="48"/>
          <w:szCs w:val="48"/>
        </w:rPr>
        <w:lastRenderedPageBreak/>
        <w:t>目前以答毛巾最為通行，而且是收到香奠當時隨即答謝。</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Q .</w:t>
      </w:r>
      <w:r w:rsidRPr="00D01538">
        <w:rPr>
          <w:rFonts w:hint="eastAsia"/>
          <w:sz w:val="48"/>
          <w:szCs w:val="48"/>
        </w:rPr>
        <w:t>出殯日的『轉（移）柩』、『啟靈』、『壓棺位』，要注意什麼？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轉柩」：將棺木由廳堂移到奠禮場所，若是搭棚子則象徵性移動一下。當靈柩抬起時，家屬要立刻把原先放置棺木的二張「柩凳」踢倒或移走，俗稱「啟靈」；當靈柩往靈車移動時，子孫要迅速爬起來，拉住紼帶或靈車（用意乃不捨親人離開）。原停柩處，則潑水清潔打掃，再放置一個大竹籮，裡面放燃著的烘爐、十二碗菜、發粿等物品，再放一個盛滿食米的米桶，俗稱「壓棺位」。</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在家治喪者，仍有此習俗。至於殯儀館治喪者，就無此習俗了。</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家奠要注意什麼？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「家奠」：昔日稱為起柴頭，是出殯前的隆重</w:t>
      </w:r>
      <w:r w:rsidRPr="00D01538">
        <w:rPr>
          <w:rFonts w:hint="eastAsia"/>
          <w:sz w:val="48"/>
          <w:szCs w:val="48"/>
        </w:rPr>
        <w:lastRenderedPageBreak/>
        <w:t>祭奠，孝眷一律穿孝服參與。都市中多委由葬儀公司統籌辦理。</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「奠品」：孝男、孝女為豬頭五牲（客家地區用全豬全羊）；外戚則用彎蹄五牲。昔日一人須準備一份，現在也有代表性辦一份，親友也有改成代用金請喪家代表性辦一份。這種作法仍以鄉下為主。</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出殯日的『旋棺』、『絞棺』，要注意什麼？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「旋棺」：由僧道鳴鐃鈸為前導，孝男、孝媳等隨後繞行靈柩三週。旋棺之後，再由抬棺人員將大龍、蜈蚣腳、木桿放置定位，以大麻繩綑緊，以便抬扛，俗稱「絞棺」。</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以前是由同姓子弟來抬棺，現多由葬儀社安排</w:t>
      </w:r>
      <w:r w:rsidRPr="00D01538">
        <w:rPr>
          <w:rFonts w:hint="eastAsia"/>
          <w:sz w:val="48"/>
          <w:szCs w:val="48"/>
        </w:rPr>
        <w:t>8</w:t>
      </w:r>
      <w:r w:rsidRPr="00D01538">
        <w:rPr>
          <w:rFonts w:hint="eastAsia"/>
          <w:sz w:val="48"/>
          <w:szCs w:val="48"/>
        </w:rPr>
        <w:t>～</w:t>
      </w:r>
      <w:r w:rsidRPr="00D01538">
        <w:rPr>
          <w:rFonts w:hint="eastAsia"/>
          <w:sz w:val="48"/>
          <w:szCs w:val="48"/>
        </w:rPr>
        <w:t>12</w:t>
      </w:r>
      <w:r w:rsidRPr="00D01538">
        <w:rPr>
          <w:rFonts w:hint="eastAsia"/>
          <w:sz w:val="48"/>
          <w:szCs w:val="48"/>
        </w:rPr>
        <w:t>人或</w:t>
      </w:r>
      <w:r w:rsidRPr="00D01538">
        <w:rPr>
          <w:rFonts w:hint="eastAsia"/>
          <w:sz w:val="48"/>
          <w:szCs w:val="48"/>
        </w:rPr>
        <w:t>16</w:t>
      </w:r>
      <w:r w:rsidRPr="00D01538">
        <w:rPr>
          <w:rFonts w:hint="eastAsia"/>
          <w:sz w:val="48"/>
          <w:szCs w:val="48"/>
        </w:rPr>
        <w:t>人、</w:t>
      </w:r>
      <w:r w:rsidRPr="00D01538">
        <w:rPr>
          <w:rFonts w:hint="eastAsia"/>
          <w:sz w:val="48"/>
          <w:szCs w:val="48"/>
        </w:rPr>
        <w:t>24</w:t>
      </w:r>
      <w:r w:rsidRPr="00D01538">
        <w:rPr>
          <w:rFonts w:hint="eastAsia"/>
          <w:sz w:val="48"/>
          <w:szCs w:val="48"/>
        </w:rPr>
        <w:t>人抬棺、靈車運載。都市中，也有改由葬儀社人員來扶棺。</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何謂『辭客』？</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出殯行列啟靈一段路後，應擇地讓靈車暫停，家</w:t>
      </w:r>
      <w:r w:rsidRPr="00D01538">
        <w:rPr>
          <w:rFonts w:hint="eastAsia"/>
          <w:sz w:val="48"/>
          <w:szCs w:val="48"/>
        </w:rPr>
        <w:lastRenderedPageBreak/>
        <w:t>族子孫向後轉，向送葬親友跪下或鞠躬，並娩辭親友留步，稱作「辭客」。孝眷待長輩扶起後，再繼續前進。</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 xml:space="preserve">Q </w:t>
      </w:r>
      <w:r w:rsidRPr="00D01538">
        <w:rPr>
          <w:rFonts w:hint="eastAsia"/>
          <w:sz w:val="48"/>
          <w:szCs w:val="48"/>
        </w:rPr>
        <w:t>何謂『擇日』，要注意什麼？</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A 1. </w:t>
      </w:r>
      <w:r w:rsidRPr="00D01538">
        <w:rPr>
          <w:rFonts w:hint="eastAsia"/>
          <w:sz w:val="48"/>
          <w:szCs w:val="48"/>
        </w:rPr>
        <w:t>一般人過往後，家屬會請地理師為過往者選擇納骨寶塔安厝地點，並選擇吉日、吉時為過往者「安厝」</w:t>
      </w:r>
      <w:r w:rsidRPr="00D01538">
        <w:rPr>
          <w:rFonts w:hint="eastAsia"/>
          <w:sz w:val="48"/>
          <w:szCs w:val="48"/>
        </w:rPr>
        <w:t>(</w:t>
      </w:r>
      <w:r w:rsidRPr="00D01538">
        <w:rPr>
          <w:rFonts w:hint="eastAsia"/>
          <w:sz w:val="48"/>
          <w:szCs w:val="48"/>
        </w:rPr>
        <w:t>即進金</w:t>
      </w:r>
      <w:r w:rsidRPr="00D01538">
        <w:rPr>
          <w:rFonts w:hint="eastAsia"/>
          <w:sz w:val="48"/>
          <w:szCs w:val="48"/>
        </w:rPr>
        <w:t>)</w:t>
      </w:r>
      <w:r w:rsidRPr="00D01538">
        <w:rPr>
          <w:rFonts w:hint="eastAsia"/>
          <w:sz w:val="48"/>
          <w:szCs w:val="48"/>
        </w:rPr>
        <w:t>。安厝的年、月、日、時即所謂的「擇日」。本公司亦有代辦。</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2. </w:t>
      </w:r>
      <w:r w:rsidRPr="00D01538">
        <w:rPr>
          <w:rFonts w:hint="eastAsia"/>
          <w:sz w:val="48"/>
          <w:szCs w:val="48"/>
        </w:rPr>
        <w:t>首先，需將過往者的生辰八字</w:t>
      </w:r>
      <w:r w:rsidRPr="00D01538">
        <w:rPr>
          <w:rFonts w:hint="eastAsia"/>
          <w:sz w:val="48"/>
          <w:szCs w:val="48"/>
        </w:rPr>
        <w:t>(</w:t>
      </w:r>
      <w:r w:rsidRPr="00D01538">
        <w:rPr>
          <w:rFonts w:hint="eastAsia"/>
          <w:sz w:val="48"/>
          <w:szCs w:val="48"/>
        </w:rPr>
        <w:t>即仙命</w:t>
      </w:r>
      <w:r w:rsidRPr="00D01538">
        <w:rPr>
          <w:rFonts w:hint="eastAsia"/>
          <w:sz w:val="48"/>
          <w:szCs w:val="48"/>
        </w:rPr>
        <w:t>)</w:t>
      </w:r>
      <w:r w:rsidRPr="00D01538">
        <w:rPr>
          <w:rFonts w:hint="eastAsia"/>
          <w:sz w:val="48"/>
          <w:szCs w:val="48"/>
        </w:rPr>
        <w:t>，及直系家屬或執事代表人的生辰八字</w:t>
      </w:r>
      <w:r w:rsidRPr="00D01538">
        <w:rPr>
          <w:rFonts w:hint="eastAsia"/>
          <w:sz w:val="48"/>
          <w:szCs w:val="48"/>
        </w:rPr>
        <w:t>(</w:t>
      </w:r>
      <w:r w:rsidRPr="00D01538">
        <w:rPr>
          <w:rFonts w:hint="eastAsia"/>
          <w:sz w:val="48"/>
          <w:szCs w:val="48"/>
        </w:rPr>
        <w:t>即本命</w:t>
      </w:r>
      <w:r w:rsidRPr="00D01538">
        <w:rPr>
          <w:rFonts w:hint="eastAsia"/>
          <w:sz w:val="48"/>
          <w:szCs w:val="48"/>
        </w:rPr>
        <w:t>)</w:t>
      </w:r>
      <w:r w:rsidRPr="00D01538">
        <w:rPr>
          <w:rFonts w:hint="eastAsia"/>
          <w:sz w:val="48"/>
          <w:szCs w:val="48"/>
        </w:rPr>
        <w:t>，交給地理師，地理師再依仙命、本命、安厝方位，並考量年煞、月煞，再選擇良辰吉日來厚葬亡者。</w:t>
      </w:r>
      <w:r w:rsidRPr="00D01538">
        <w:rPr>
          <w:rFonts w:hint="eastAsia"/>
          <w:sz w:val="48"/>
          <w:szCs w:val="48"/>
        </w:rPr>
        <w:t xml:space="preserve"> </w:t>
      </w:r>
    </w:p>
    <w:p w:rsidR="00491F37" w:rsidRPr="00D01538" w:rsidRDefault="00491F37" w:rsidP="00491F37">
      <w:pPr>
        <w:rPr>
          <w:sz w:val="48"/>
          <w:szCs w:val="48"/>
        </w:rPr>
      </w:pPr>
      <w:r w:rsidRPr="00D01538">
        <w:rPr>
          <w:rFonts w:hint="eastAsia"/>
          <w:sz w:val="48"/>
          <w:szCs w:val="48"/>
        </w:rPr>
        <w:t xml:space="preserve">3. </w:t>
      </w:r>
      <w:r w:rsidRPr="00D01538">
        <w:rPr>
          <w:rFonts w:hint="eastAsia"/>
          <w:sz w:val="48"/>
          <w:szCs w:val="48"/>
        </w:rPr>
        <w:t>擇日單需張貼於告別式現場，若有犯沖者，安厝儀式進行時須暫時迴避，安厝完成後即可祭拜。</w:t>
      </w:r>
      <w:r w:rsidRPr="00D01538">
        <w:rPr>
          <w:rFonts w:hint="eastAsia"/>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sz w:val="48"/>
          <w:szCs w:val="48"/>
        </w:rPr>
        <w:t xml:space="preserve"> </w:t>
      </w:r>
    </w:p>
    <w:p w:rsidR="00491F37" w:rsidRPr="00D01538" w:rsidRDefault="00491F37" w:rsidP="00491F37">
      <w:pPr>
        <w:rPr>
          <w:sz w:val="48"/>
          <w:szCs w:val="48"/>
        </w:rPr>
      </w:pPr>
      <w:r w:rsidRPr="00D01538">
        <w:rPr>
          <w:rFonts w:hint="eastAsia"/>
          <w:sz w:val="48"/>
          <w:szCs w:val="48"/>
        </w:rPr>
        <w:t>Q .</w:t>
      </w:r>
      <w:r w:rsidRPr="00D01538">
        <w:rPr>
          <w:rFonts w:hint="eastAsia"/>
          <w:sz w:val="48"/>
          <w:szCs w:val="48"/>
        </w:rPr>
        <w:t>何謂『見主』？</w:t>
      </w:r>
      <w:r w:rsidRPr="00D01538">
        <w:rPr>
          <w:rFonts w:hint="eastAsia"/>
          <w:sz w:val="48"/>
          <w:szCs w:val="48"/>
        </w:rPr>
        <w:t xml:space="preserve"> </w:t>
      </w:r>
    </w:p>
    <w:p w:rsidR="00D87538" w:rsidRPr="00D01538" w:rsidRDefault="00491F37" w:rsidP="00491F37">
      <w:pPr>
        <w:rPr>
          <w:sz w:val="48"/>
          <w:szCs w:val="48"/>
        </w:rPr>
      </w:pPr>
      <w:r w:rsidRPr="00D01538">
        <w:rPr>
          <w:rFonts w:hint="eastAsia"/>
          <w:sz w:val="48"/>
          <w:szCs w:val="48"/>
        </w:rPr>
        <w:t xml:space="preserve">A </w:t>
      </w:r>
      <w:r w:rsidRPr="00D01538">
        <w:rPr>
          <w:rFonts w:hint="eastAsia"/>
          <w:sz w:val="48"/>
          <w:szCs w:val="48"/>
        </w:rPr>
        <w:t>傳統習俗上，土葬出殯上山前或火葬晉塔前，需先捧牌位見祖先，謂之『見主』。現在，小家庭多數並無祖先牌位，或祖先牌位遠在南部，所以並無</w:t>
      </w:r>
      <w:r w:rsidRPr="00D01538">
        <w:rPr>
          <w:rFonts w:hint="eastAsia"/>
          <w:sz w:val="48"/>
          <w:szCs w:val="48"/>
        </w:rPr>
        <w:lastRenderedPageBreak/>
        <w:t>『見主』的習俗。</w:t>
      </w:r>
      <w:r w:rsidRPr="00D01538">
        <w:rPr>
          <w:rFonts w:hint="eastAsia"/>
          <w:sz w:val="48"/>
          <w:szCs w:val="48"/>
        </w:rPr>
        <w:t xml:space="preserve">  </w:t>
      </w: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491F37">
      <w:pPr>
        <w:rPr>
          <w:sz w:val="48"/>
          <w:szCs w:val="48"/>
        </w:rPr>
      </w:pPr>
    </w:p>
    <w:p w:rsidR="00855888" w:rsidRPr="00D01538" w:rsidRDefault="00855888" w:rsidP="00855888">
      <w:pPr>
        <w:rPr>
          <w:sz w:val="48"/>
          <w:szCs w:val="48"/>
        </w:rPr>
      </w:pPr>
      <w:r w:rsidRPr="00D01538">
        <w:rPr>
          <w:rFonts w:hint="eastAsia"/>
          <w:sz w:val="48"/>
          <w:szCs w:val="48"/>
        </w:rPr>
        <w:t>道教</w:t>
      </w:r>
      <w:r w:rsidRPr="00D01538">
        <w:rPr>
          <w:rFonts w:hint="eastAsia"/>
          <w:sz w:val="48"/>
          <w:szCs w:val="48"/>
        </w:rPr>
        <w:t>---</w:t>
      </w:r>
      <w:r w:rsidRPr="00D01538">
        <w:rPr>
          <w:rFonts w:hint="eastAsia"/>
          <w:sz w:val="48"/>
          <w:szCs w:val="48"/>
        </w:rPr>
        <w:t>殯葬禮儀</w:t>
      </w:r>
      <w:r w:rsidRPr="00D01538">
        <w:rPr>
          <w:rFonts w:hint="eastAsia"/>
          <w:sz w:val="48"/>
          <w:szCs w:val="48"/>
        </w:rPr>
        <w:cr/>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佛教</w:t>
      </w:r>
      <w:r w:rsidRPr="00D01538">
        <w:rPr>
          <w:rFonts w:hint="eastAsia"/>
          <w:sz w:val="48"/>
          <w:szCs w:val="48"/>
        </w:rPr>
        <w:cr/>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道教</w:t>
      </w:r>
      <w:r w:rsidRPr="00D01538">
        <w:rPr>
          <w:rFonts w:hint="eastAsia"/>
          <w:sz w:val="48"/>
          <w:szCs w:val="48"/>
        </w:rPr>
        <w:cr/>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一貫道</w:t>
      </w:r>
      <w:r w:rsidRPr="00D01538">
        <w:rPr>
          <w:rFonts w:hint="eastAsia"/>
          <w:sz w:val="48"/>
          <w:szCs w:val="48"/>
        </w:rPr>
        <w:cr/>
      </w:r>
    </w:p>
    <w:p w:rsidR="00855888" w:rsidRPr="00D01538" w:rsidRDefault="00855888" w:rsidP="00855888">
      <w:pPr>
        <w:rPr>
          <w:sz w:val="48"/>
          <w:szCs w:val="48"/>
        </w:rPr>
      </w:pPr>
      <w:r w:rsidRPr="00D01538">
        <w:rPr>
          <w:rFonts w:hint="eastAsia"/>
          <w:sz w:val="48"/>
          <w:szCs w:val="48"/>
        </w:rPr>
        <w:lastRenderedPageBreak/>
        <w:tab/>
      </w:r>
      <w:r w:rsidRPr="00D01538">
        <w:rPr>
          <w:rFonts w:hint="eastAsia"/>
          <w:sz w:val="48"/>
          <w:szCs w:val="48"/>
        </w:rPr>
        <w:t>基督教</w:t>
      </w:r>
      <w:r w:rsidRPr="00D01538">
        <w:rPr>
          <w:rFonts w:hint="eastAsia"/>
          <w:sz w:val="48"/>
          <w:szCs w:val="48"/>
        </w:rPr>
        <w:cr/>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天主教</w:t>
      </w:r>
      <w:r w:rsidRPr="00D01538">
        <w:rPr>
          <w:rFonts w:hint="eastAsia"/>
          <w:sz w:val="48"/>
          <w:szCs w:val="48"/>
        </w:rPr>
        <w:cr/>
      </w:r>
    </w:p>
    <w:p w:rsidR="00855888" w:rsidRPr="00D01538" w:rsidRDefault="00855888" w:rsidP="00855888">
      <w:pPr>
        <w:rPr>
          <w:sz w:val="48"/>
          <w:szCs w:val="48"/>
        </w:rPr>
      </w:pPr>
    </w:p>
    <w:p w:rsidR="00855888" w:rsidRPr="00D01538" w:rsidRDefault="00855888" w:rsidP="00855888">
      <w:pPr>
        <w:rPr>
          <w:sz w:val="48"/>
          <w:szCs w:val="48"/>
        </w:rPr>
      </w:pP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對往生者之尊重與關懷</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歷史文化傳承、見證。</w:t>
      </w:r>
    </w:p>
    <w:p w:rsidR="00855888" w:rsidRPr="00D01538" w:rsidRDefault="00855888" w:rsidP="00855888">
      <w:pPr>
        <w:rPr>
          <w:sz w:val="48"/>
          <w:szCs w:val="48"/>
        </w:rPr>
      </w:pPr>
      <w:r w:rsidRPr="00D01538">
        <w:rPr>
          <w:rFonts w:hint="eastAsia"/>
          <w:sz w:val="48"/>
          <w:szCs w:val="48"/>
        </w:rPr>
        <w:t>慎終追遠、孝道傳承。</w:t>
      </w:r>
    </w:p>
    <w:p w:rsidR="00855888" w:rsidRPr="00D01538" w:rsidRDefault="00855888" w:rsidP="00855888">
      <w:pPr>
        <w:rPr>
          <w:sz w:val="48"/>
          <w:szCs w:val="48"/>
        </w:rPr>
      </w:pPr>
      <w:r w:rsidRPr="00D01538">
        <w:rPr>
          <w:rFonts w:hint="eastAsia"/>
          <w:sz w:val="48"/>
          <w:szCs w:val="48"/>
        </w:rPr>
        <w:t>感恩、珍惜、體諒。</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宗族的團結，養成報本堅毅人格</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血肉同源的家族凝聚。</w:t>
      </w:r>
    </w:p>
    <w:p w:rsidR="00855888" w:rsidRPr="00D01538" w:rsidRDefault="00855888" w:rsidP="00855888">
      <w:pPr>
        <w:rPr>
          <w:sz w:val="48"/>
          <w:szCs w:val="48"/>
        </w:rPr>
      </w:pPr>
      <w:r w:rsidRPr="00D01538">
        <w:rPr>
          <w:rFonts w:hint="eastAsia"/>
          <w:sz w:val="48"/>
          <w:szCs w:val="48"/>
        </w:rPr>
        <w:t>以身教、言教、養成知恩報本人格。</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自我生命價值肯定</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承先啟後的時代使命。</w:t>
      </w:r>
    </w:p>
    <w:p w:rsidR="00855888" w:rsidRPr="00D01538" w:rsidRDefault="00855888" w:rsidP="00855888">
      <w:pPr>
        <w:rPr>
          <w:sz w:val="48"/>
          <w:szCs w:val="48"/>
        </w:rPr>
      </w:pPr>
      <w:r w:rsidRPr="00D01538">
        <w:rPr>
          <w:rFonts w:hint="eastAsia"/>
          <w:sz w:val="48"/>
          <w:szCs w:val="48"/>
        </w:rPr>
        <w:t>人性尊嚴、道德風範之提昇。</w:t>
      </w:r>
    </w:p>
    <w:p w:rsidR="00855888" w:rsidRPr="00D01538" w:rsidRDefault="00855888" w:rsidP="00855888">
      <w:pPr>
        <w:rPr>
          <w:sz w:val="48"/>
          <w:szCs w:val="48"/>
        </w:rPr>
      </w:pPr>
      <w:r w:rsidRPr="00D01538">
        <w:rPr>
          <w:rFonts w:hint="eastAsia"/>
          <w:sz w:val="48"/>
          <w:szCs w:val="48"/>
        </w:rPr>
        <w:t>對生命教育之意義。</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時下對喪葬禮儀之盲點</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時空變化、價值觀之認同。</w:t>
      </w:r>
    </w:p>
    <w:p w:rsidR="00855888" w:rsidRPr="00D01538" w:rsidRDefault="00855888" w:rsidP="00855888">
      <w:pPr>
        <w:rPr>
          <w:sz w:val="48"/>
          <w:szCs w:val="48"/>
        </w:rPr>
      </w:pPr>
      <w:r w:rsidRPr="00D01538">
        <w:rPr>
          <w:rFonts w:hint="eastAsia"/>
          <w:sz w:val="48"/>
          <w:szCs w:val="48"/>
        </w:rPr>
        <w:t>宗教之混雜。</w:t>
      </w:r>
    </w:p>
    <w:p w:rsidR="00855888" w:rsidRPr="00D01538" w:rsidRDefault="00855888" w:rsidP="00855888">
      <w:pPr>
        <w:rPr>
          <w:sz w:val="48"/>
          <w:szCs w:val="48"/>
        </w:rPr>
      </w:pPr>
      <w:r w:rsidRPr="00D01538">
        <w:rPr>
          <w:rFonts w:hint="eastAsia"/>
          <w:sz w:val="48"/>
          <w:szCs w:val="48"/>
        </w:rPr>
        <w:lastRenderedPageBreak/>
        <w:t xml:space="preserve">　</w:t>
      </w:r>
      <w:r w:rsidRPr="00D01538">
        <w:rPr>
          <w:rFonts w:hint="eastAsia"/>
          <w:sz w:val="48"/>
          <w:szCs w:val="48"/>
        </w:rPr>
        <w:tab/>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道教喪葬禮儀與民俗禮儀之關聯</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一、民俗禮儀</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民間族群、群體自發地產生，而又傳承於群體中（包括思想和行動）。</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它不用法律條文，不靠文史記載、不用科學驗證。</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二、宗教禮儀承襲民俗事象，用宗教教義、思想、儀軌、制度，</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規劃出宗教之精神象徵、儀範典式，此乃宗教禮儀。</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三、道教乃承黃老之學及諸子百家所好成之宗教，與中華文化共始終，</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故兩者不可分離。</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道教喪葬禮儀</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一、臨終處理</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沐浴、更衣：對往生者之尊重。</w:t>
      </w:r>
    </w:p>
    <w:p w:rsidR="00855888" w:rsidRPr="00D01538" w:rsidRDefault="00855888" w:rsidP="00855888">
      <w:pPr>
        <w:rPr>
          <w:sz w:val="48"/>
          <w:szCs w:val="48"/>
        </w:rPr>
      </w:pPr>
      <w:r w:rsidRPr="00D01538">
        <w:rPr>
          <w:rFonts w:hint="eastAsia"/>
          <w:sz w:val="48"/>
          <w:szCs w:val="48"/>
        </w:rPr>
        <w:t>遮神：喪喜有別，（喪家如有供奉神桌就得用布或</w:t>
      </w:r>
      <w:r w:rsidRPr="00D01538">
        <w:rPr>
          <w:rFonts w:hint="eastAsia"/>
          <w:sz w:val="48"/>
          <w:szCs w:val="48"/>
        </w:rPr>
        <w:lastRenderedPageBreak/>
        <w:t>米篩、紅紙遮神以便對神不敬俗稱見剌）</w:t>
      </w:r>
    </w:p>
    <w:p w:rsidR="00855888" w:rsidRPr="00D01538" w:rsidRDefault="00855888" w:rsidP="00855888">
      <w:pPr>
        <w:rPr>
          <w:sz w:val="48"/>
          <w:szCs w:val="48"/>
        </w:rPr>
      </w:pPr>
      <w:r w:rsidRPr="00D01538">
        <w:rPr>
          <w:rFonts w:hint="eastAsia"/>
          <w:sz w:val="48"/>
          <w:szCs w:val="48"/>
        </w:rPr>
        <w:t>拼廳：落葉歸根。</w:t>
      </w:r>
    </w:p>
    <w:p w:rsidR="00855888" w:rsidRPr="00D01538" w:rsidRDefault="00855888" w:rsidP="00855888">
      <w:pPr>
        <w:rPr>
          <w:sz w:val="48"/>
          <w:szCs w:val="48"/>
        </w:rPr>
      </w:pPr>
      <w:r w:rsidRPr="00D01538">
        <w:rPr>
          <w:rFonts w:hint="eastAsia"/>
          <w:sz w:val="48"/>
          <w:szCs w:val="48"/>
        </w:rPr>
        <w:t>舉哀：為孝道教育之表現。</w:t>
      </w:r>
    </w:p>
    <w:p w:rsidR="00855888" w:rsidRPr="00D01538" w:rsidRDefault="00855888" w:rsidP="00855888">
      <w:pPr>
        <w:rPr>
          <w:sz w:val="48"/>
          <w:szCs w:val="48"/>
        </w:rPr>
      </w:pPr>
      <w:r w:rsidRPr="00D01538">
        <w:rPr>
          <w:rFonts w:hint="eastAsia"/>
          <w:sz w:val="48"/>
          <w:szCs w:val="48"/>
        </w:rPr>
        <w:t>門制：對外告白，並表明逝者之身分，如忌中、年歲高者得寫上（嚴制）。</w:t>
      </w:r>
    </w:p>
    <w:p w:rsidR="00855888" w:rsidRPr="00D01538" w:rsidRDefault="00855888" w:rsidP="00855888">
      <w:pPr>
        <w:rPr>
          <w:sz w:val="48"/>
          <w:szCs w:val="48"/>
        </w:rPr>
      </w:pPr>
      <w:r w:rsidRPr="00D01538">
        <w:rPr>
          <w:rFonts w:hint="eastAsia"/>
          <w:sz w:val="48"/>
          <w:szCs w:val="48"/>
        </w:rPr>
        <w:t>置腳尾物，燒腳尾紙：以便亡者通往靈界路中用之過路費。</w:t>
      </w:r>
    </w:p>
    <w:p w:rsidR="00855888" w:rsidRPr="00D01538" w:rsidRDefault="00855888" w:rsidP="00855888">
      <w:pPr>
        <w:rPr>
          <w:sz w:val="48"/>
          <w:szCs w:val="48"/>
        </w:rPr>
      </w:pPr>
      <w:r w:rsidRPr="00D01538">
        <w:rPr>
          <w:rFonts w:hint="eastAsia"/>
          <w:sz w:val="48"/>
          <w:szCs w:val="48"/>
        </w:rPr>
        <w:t>置腳尾物，腳尾飯﹕供亡者往靈界路中之飯。</w:t>
      </w:r>
    </w:p>
    <w:p w:rsidR="00855888" w:rsidRPr="00D01538" w:rsidRDefault="00855888" w:rsidP="00855888">
      <w:pPr>
        <w:rPr>
          <w:sz w:val="48"/>
          <w:szCs w:val="48"/>
        </w:rPr>
      </w:pPr>
      <w:r w:rsidRPr="00D01538">
        <w:rPr>
          <w:rFonts w:hint="eastAsia"/>
          <w:sz w:val="48"/>
          <w:szCs w:val="48"/>
        </w:rPr>
        <w:t>道教認為人死後，魂昇于天，魄歸體中五臟，人之生稟以精氣神，氣散則亡；</w:t>
      </w:r>
    </w:p>
    <w:p w:rsidR="00855888" w:rsidRPr="00D01538" w:rsidRDefault="00855888" w:rsidP="00855888">
      <w:pPr>
        <w:rPr>
          <w:sz w:val="48"/>
          <w:szCs w:val="48"/>
        </w:rPr>
      </w:pPr>
      <w:r w:rsidRPr="00D01538">
        <w:rPr>
          <w:rFonts w:hint="eastAsia"/>
          <w:sz w:val="48"/>
          <w:szCs w:val="48"/>
        </w:rPr>
        <w:t>為使死者早脫迂腐之苦，借以火光之氣，使魄喪傾。故曰：「突破真靈」</w:t>
      </w:r>
    </w:p>
    <w:p w:rsidR="00855888" w:rsidRPr="00D01538" w:rsidRDefault="00855888" w:rsidP="00855888">
      <w:pPr>
        <w:rPr>
          <w:sz w:val="48"/>
          <w:szCs w:val="48"/>
        </w:rPr>
      </w:pPr>
      <w:r w:rsidRPr="00D01538">
        <w:rPr>
          <w:rFonts w:hint="eastAsia"/>
          <w:sz w:val="48"/>
          <w:szCs w:val="48"/>
        </w:rPr>
        <w:t>亦為事親孝道之表現。</w:t>
      </w:r>
    </w:p>
    <w:p w:rsidR="00855888" w:rsidRPr="00D01538" w:rsidRDefault="00855888" w:rsidP="00855888">
      <w:pPr>
        <w:rPr>
          <w:sz w:val="48"/>
          <w:szCs w:val="48"/>
        </w:rPr>
      </w:pPr>
      <w:r w:rsidRPr="00D01538">
        <w:rPr>
          <w:rFonts w:hint="eastAsia"/>
          <w:sz w:val="48"/>
          <w:szCs w:val="48"/>
        </w:rPr>
        <w:t>持念往生咒，大悲咒，以仗道力而超拔早日往生。</w:t>
      </w:r>
    </w:p>
    <w:p w:rsidR="00855888" w:rsidRPr="00D01538" w:rsidRDefault="00855888" w:rsidP="00855888">
      <w:pPr>
        <w:rPr>
          <w:sz w:val="48"/>
          <w:szCs w:val="48"/>
        </w:rPr>
      </w:pP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二、入殮</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入殮：亦稱「入木」，應置靈堂及供品。</w:t>
      </w:r>
    </w:p>
    <w:p w:rsidR="00855888" w:rsidRPr="00D01538" w:rsidRDefault="00855888" w:rsidP="00855888">
      <w:pPr>
        <w:rPr>
          <w:sz w:val="48"/>
          <w:szCs w:val="48"/>
        </w:rPr>
      </w:pPr>
      <w:r w:rsidRPr="00D01538">
        <w:rPr>
          <w:rFonts w:hint="eastAsia"/>
          <w:sz w:val="48"/>
          <w:szCs w:val="48"/>
        </w:rPr>
        <w:t>靈堂：道教儀上之特色</w:t>
      </w:r>
    </w:p>
    <w:p w:rsidR="00855888" w:rsidRPr="00D01538" w:rsidRDefault="00855888" w:rsidP="00855888">
      <w:pPr>
        <w:rPr>
          <w:sz w:val="48"/>
          <w:szCs w:val="48"/>
        </w:rPr>
      </w:pPr>
      <w:r w:rsidRPr="00D01538">
        <w:rPr>
          <w:rFonts w:hint="eastAsia"/>
          <w:sz w:val="48"/>
          <w:szCs w:val="48"/>
        </w:rPr>
        <w:t>（１）靈旛</w:t>
      </w:r>
    </w:p>
    <w:p w:rsidR="00855888" w:rsidRPr="00D01538" w:rsidRDefault="00855888" w:rsidP="00855888">
      <w:pPr>
        <w:rPr>
          <w:sz w:val="48"/>
          <w:szCs w:val="48"/>
        </w:rPr>
      </w:pPr>
      <w:r w:rsidRPr="00D01538">
        <w:rPr>
          <w:rFonts w:hint="eastAsia"/>
          <w:sz w:val="48"/>
          <w:szCs w:val="48"/>
        </w:rPr>
        <w:t>（２）魂帛（神主）</w:t>
      </w:r>
    </w:p>
    <w:p w:rsidR="00855888" w:rsidRPr="00D01538" w:rsidRDefault="00855888" w:rsidP="00855888">
      <w:pPr>
        <w:rPr>
          <w:sz w:val="48"/>
          <w:szCs w:val="48"/>
        </w:rPr>
      </w:pPr>
      <w:r w:rsidRPr="00D01538">
        <w:rPr>
          <w:rFonts w:hint="eastAsia"/>
          <w:sz w:val="48"/>
          <w:szCs w:val="48"/>
        </w:rPr>
        <w:t>（３）感神旛</w:t>
      </w:r>
    </w:p>
    <w:p w:rsidR="00855888" w:rsidRPr="00D01538" w:rsidRDefault="00855888" w:rsidP="00855888">
      <w:pPr>
        <w:rPr>
          <w:sz w:val="48"/>
          <w:szCs w:val="48"/>
        </w:rPr>
      </w:pPr>
      <w:r w:rsidRPr="00D01538">
        <w:rPr>
          <w:rFonts w:hint="eastAsia"/>
          <w:sz w:val="48"/>
          <w:szCs w:val="48"/>
        </w:rPr>
        <w:lastRenderedPageBreak/>
        <w:t>（４）魂身</w:t>
      </w:r>
    </w:p>
    <w:p w:rsidR="00855888" w:rsidRPr="00D01538" w:rsidRDefault="00855888" w:rsidP="00855888">
      <w:pPr>
        <w:rPr>
          <w:sz w:val="48"/>
          <w:szCs w:val="48"/>
        </w:rPr>
      </w:pPr>
      <w:r w:rsidRPr="00D01538">
        <w:rPr>
          <w:rFonts w:hint="eastAsia"/>
          <w:sz w:val="48"/>
          <w:szCs w:val="48"/>
        </w:rPr>
        <w:t>（５）金童玉女</w:t>
      </w:r>
    </w:p>
    <w:p w:rsidR="00855888" w:rsidRPr="00D01538" w:rsidRDefault="00855888" w:rsidP="00855888">
      <w:pPr>
        <w:rPr>
          <w:sz w:val="48"/>
          <w:szCs w:val="48"/>
        </w:rPr>
      </w:pPr>
      <w:r w:rsidRPr="00D01538">
        <w:rPr>
          <w:rFonts w:hint="eastAsia"/>
          <w:sz w:val="48"/>
          <w:szCs w:val="48"/>
        </w:rPr>
        <w:t>（６）安奉七星元辰燈</w:t>
      </w:r>
    </w:p>
    <w:p w:rsidR="00855888" w:rsidRPr="00D01538" w:rsidRDefault="00855888" w:rsidP="00855888">
      <w:pPr>
        <w:rPr>
          <w:sz w:val="48"/>
          <w:szCs w:val="48"/>
        </w:rPr>
      </w:pPr>
      <w:r w:rsidRPr="00D01538">
        <w:rPr>
          <w:rFonts w:hint="eastAsia"/>
          <w:sz w:val="48"/>
          <w:szCs w:val="48"/>
        </w:rPr>
        <w:t>早晚拜飯</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表現孝道精神，並以身教準則。</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一、臨終前之準備，儀節簡要說明：</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拼廳與舖水舖：</w:t>
      </w:r>
    </w:p>
    <w:p w:rsidR="00855888" w:rsidRPr="00D01538" w:rsidRDefault="00855888" w:rsidP="00855888">
      <w:pPr>
        <w:rPr>
          <w:sz w:val="48"/>
          <w:szCs w:val="48"/>
        </w:rPr>
      </w:pPr>
      <w:r w:rsidRPr="00D01538">
        <w:rPr>
          <w:rFonts w:hint="eastAsia"/>
          <w:sz w:val="48"/>
          <w:szCs w:val="48"/>
        </w:rPr>
        <w:t>病人自知將終，皆會指定以大廳為其「正終」之所，因此病人危急之前，子孫應先將大廳打掃乾淨，準備舖放水舖，俗稱「拼廳」。</w:t>
      </w:r>
    </w:p>
    <w:p w:rsidR="00855888" w:rsidRPr="00D01538" w:rsidRDefault="00855888" w:rsidP="00855888">
      <w:pPr>
        <w:rPr>
          <w:sz w:val="48"/>
          <w:szCs w:val="48"/>
        </w:rPr>
      </w:pPr>
      <w:r w:rsidRPr="00D01538">
        <w:rPr>
          <w:rFonts w:hint="eastAsia"/>
          <w:sz w:val="48"/>
          <w:szCs w:val="48"/>
        </w:rPr>
        <w:t>拼廳後即要舖水舖，以厚木板一張（六尺長三尺寬左右）用椅子墊高置於廳旁，勿緊靠牆壁，男移龍方（進門之右方），女移虎方（進門之左方），或以神明牌位之方向，男左女右，頭在裡面腳住外。</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壽衣：</w:t>
      </w:r>
    </w:p>
    <w:p w:rsidR="00855888" w:rsidRPr="00D01538" w:rsidRDefault="00855888" w:rsidP="00855888">
      <w:pPr>
        <w:rPr>
          <w:sz w:val="48"/>
          <w:szCs w:val="48"/>
        </w:rPr>
      </w:pPr>
      <w:r w:rsidRPr="00D01538">
        <w:rPr>
          <w:rFonts w:hint="eastAsia"/>
          <w:sz w:val="48"/>
          <w:szCs w:val="48"/>
        </w:rPr>
        <w:t>人死穿以入殮的衣服稱為「壽衣」，當病人危急之前，家屬即應為他準備好。</w:t>
      </w:r>
    </w:p>
    <w:p w:rsidR="00855888" w:rsidRPr="00D01538" w:rsidRDefault="00855888" w:rsidP="00855888">
      <w:pPr>
        <w:rPr>
          <w:sz w:val="48"/>
          <w:szCs w:val="48"/>
        </w:rPr>
      </w:pPr>
      <w:r w:rsidRPr="00D01538">
        <w:rPr>
          <w:rFonts w:hint="eastAsia"/>
          <w:sz w:val="48"/>
          <w:szCs w:val="48"/>
        </w:rPr>
        <w:t>台灣地區之習俗，壽衣算層而不算件（即上衣有裡子即兩層），上衣</w:t>
      </w:r>
      <w:r w:rsidRPr="00D01538">
        <w:rPr>
          <w:rFonts w:hint="eastAsia"/>
          <w:sz w:val="48"/>
          <w:szCs w:val="48"/>
        </w:rPr>
        <w:t xml:space="preserve"> </w:t>
      </w:r>
      <w:r w:rsidRPr="00D01538">
        <w:rPr>
          <w:rFonts w:hint="eastAsia"/>
          <w:sz w:val="48"/>
          <w:szCs w:val="48"/>
        </w:rPr>
        <w:t>通是六件七層，褲子二件至三件，</w:t>
      </w:r>
      <w:r w:rsidRPr="00D01538">
        <w:rPr>
          <w:rFonts w:hint="eastAsia"/>
          <w:sz w:val="48"/>
          <w:szCs w:val="48"/>
        </w:rPr>
        <w:lastRenderedPageBreak/>
        <w:t>白襪黑布鞋。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遮神：</w:t>
      </w:r>
    </w:p>
    <w:p w:rsidR="00855888" w:rsidRPr="00D01538" w:rsidRDefault="00855888" w:rsidP="00855888">
      <w:pPr>
        <w:rPr>
          <w:sz w:val="48"/>
          <w:szCs w:val="48"/>
        </w:rPr>
      </w:pPr>
      <w:r w:rsidRPr="00D01538">
        <w:rPr>
          <w:rFonts w:hint="eastAsia"/>
          <w:sz w:val="48"/>
          <w:szCs w:val="48"/>
        </w:rPr>
        <w:t>病人以大廳為正終之所，大廳供奉有神明、祖先，一旦氣絕，要沐浴、更衣等，怕對神明祖先不敬（俗稱見剌）必須用米篩或紅紙布條遮住神明及祖先牌位，俗稱遮神，大殮入棺後再除去。</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宗教信仰之配合：</w:t>
      </w:r>
    </w:p>
    <w:p w:rsidR="00855888" w:rsidRPr="00D01538" w:rsidRDefault="00855888" w:rsidP="00855888">
      <w:pPr>
        <w:rPr>
          <w:sz w:val="48"/>
          <w:szCs w:val="48"/>
        </w:rPr>
      </w:pPr>
      <w:r w:rsidRPr="00D01538">
        <w:rPr>
          <w:rFonts w:hint="eastAsia"/>
          <w:sz w:val="48"/>
          <w:szCs w:val="48"/>
        </w:rPr>
        <w:t>一般民間信仰，人死後靈魂乘轎（車）赴陰間要在腳尾供腳尾飯，腳尾燈、燒腳尾香與紙，這些宗教物品等，不須在去世前即準備在家中，但須有所計畫，以免事出倉促，有所失誤，空留遺憾。</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二、初終之儀節：</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儀節流程：</w:t>
      </w:r>
    </w:p>
    <w:p w:rsidR="00855888" w:rsidRPr="00D01538" w:rsidRDefault="00855888" w:rsidP="00855888">
      <w:pPr>
        <w:rPr>
          <w:sz w:val="48"/>
          <w:szCs w:val="48"/>
        </w:rPr>
      </w:pPr>
      <w:r w:rsidRPr="00D01538">
        <w:rPr>
          <w:rFonts w:hint="eastAsia"/>
          <w:sz w:val="48"/>
          <w:szCs w:val="48"/>
        </w:rPr>
        <w:t>隨侍在側→舉哀→帷堂→闔扉→子孫變服→陳設腳尾物→易枕→蓋水被→示喪→為鄰居掛紅（貼紅紙條）→守舖→關貓→買布製孝服→孝誌→擇日→辦理死亡登記→報喪（報外家知，到了外家得站立外面門囗、第一句話就是叫對方拿碗水來喝一囗纔</w:t>
      </w:r>
      <w:r w:rsidRPr="00D01538">
        <w:rPr>
          <w:rFonts w:hint="eastAsia"/>
          <w:sz w:val="48"/>
          <w:szCs w:val="48"/>
        </w:rPr>
        <w:lastRenderedPageBreak/>
        <w:t>報喪）→買棺→成立治喪委員會→宗教法事→哭路頭（嫁出女兒要哭路頭）→奔</w:t>
      </w:r>
      <w:r w:rsidRPr="00D01538">
        <w:rPr>
          <w:rFonts w:hint="eastAsia"/>
          <w:sz w:val="48"/>
          <w:szCs w:val="48"/>
        </w:rPr>
        <w:t xml:space="preserve"> </w:t>
      </w:r>
      <w:r w:rsidRPr="00D01538">
        <w:rPr>
          <w:rFonts w:hint="eastAsia"/>
          <w:sz w:val="48"/>
          <w:szCs w:val="48"/>
        </w:rPr>
        <w:t>喪。</w:t>
      </w:r>
    </w:p>
    <w:p w:rsidR="00855888" w:rsidRPr="00D01538" w:rsidRDefault="00855888" w:rsidP="00855888">
      <w:pPr>
        <w:rPr>
          <w:sz w:val="48"/>
          <w:szCs w:val="48"/>
        </w:rPr>
      </w:pP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儀節簡要說明：</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一、</w:t>
      </w:r>
      <w:r w:rsidRPr="00D01538">
        <w:rPr>
          <w:rFonts w:hint="eastAsia"/>
          <w:sz w:val="48"/>
          <w:szCs w:val="48"/>
        </w:rPr>
        <w:t xml:space="preserve"> </w:t>
      </w:r>
      <w:r w:rsidRPr="00D01538">
        <w:rPr>
          <w:rFonts w:hint="eastAsia"/>
          <w:sz w:val="48"/>
          <w:szCs w:val="48"/>
        </w:rPr>
        <w:t>隨侍在側：</w:t>
      </w:r>
    </w:p>
    <w:p w:rsidR="00855888" w:rsidRPr="00D01538" w:rsidRDefault="00855888" w:rsidP="00855888">
      <w:pPr>
        <w:rPr>
          <w:sz w:val="48"/>
          <w:szCs w:val="48"/>
        </w:rPr>
      </w:pPr>
      <w:r w:rsidRPr="00D01538">
        <w:rPr>
          <w:rFonts w:hint="eastAsia"/>
          <w:sz w:val="48"/>
          <w:szCs w:val="48"/>
        </w:rPr>
        <w:t>病人移至大廳水舖之後，子女即必須隨侍在側，不可單獨留病人在大廳，以免病人去世不知是幾時嚥氣，徒留遺憾。</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二、舉哀：</w:t>
      </w:r>
    </w:p>
    <w:p w:rsidR="00855888" w:rsidRPr="00D01538" w:rsidRDefault="00855888" w:rsidP="00855888">
      <w:pPr>
        <w:rPr>
          <w:sz w:val="48"/>
          <w:szCs w:val="48"/>
        </w:rPr>
      </w:pPr>
      <w:r w:rsidRPr="00D01538">
        <w:rPr>
          <w:rFonts w:hint="eastAsia"/>
          <w:sz w:val="48"/>
          <w:szCs w:val="48"/>
        </w:rPr>
        <w:t>病人一旦斷氣死亡，依俗須於門口焚燒一頂紙轎（車）供靈魂乘用，俗稱「燒魂轎」以大碗公為香爐，焚香拜亡靈，全家大小始舉哀慟哭，儒家重視人倫感情，故以哭泣辟踊以盡其哀，佛教界人士則以為死者去世八小時之內，意識未完全脫離形體，子孫不可移動，不可哭泣，唸佛號（順請亡者－起唸）。</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三、易枕與蓋水被：</w:t>
      </w:r>
    </w:p>
    <w:p w:rsidR="00855888" w:rsidRPr="00D01538" w:rsidRDefault="00855888" w:rsidP="00855888">
      <w:pPr>
        <w:rPr>
          <w:sz w:val="48"/>
          <w:szCs w:val="48"/>
        </w:rPr>
      </w:pPr>
      <w:r w:rsidRPr="00D01538">
        <w:rPr>
          <w:rFonts w:hint="eastAsia"/>
          <w:sz w:val="48"/>
          <w:szCs w:val="48"/>
        </w:rPr>
        <w:t>子孫用石頭或一支大銀紙做為屍枕，傳說如此子孫才會「頭殼硬」</w:t>
      </w:r>
      <w:r w:rsidRPr="00D01538">
        <w:rPr>
          <w:rFonts w:hint="eastAsia"/>
          <w:sz w:val="48"/>
          <w:szCs w:val="48"/>
        </w:rPr>
        <w:t>(</w:t>
      </w:r>
      <w:r w:rsidRPr="00D01538">
        <w:rPr>
          <w:rFonts w:hint="eastAsia"/>
          <w:sz w:val="48"/>
          <w:szCs w:val="48"/>
        </w:rPr>
        <w:t>聰明之意</w:t>
      </w:r>
      <w:r w:rsidRPr="00D01538">
        <w:rPr>
          <w:rFonts w:hint="eastAsia"/>
          <w:sz w:val="48"/>
          <w:szCs w:val="48"/>
        </w:rPr>
        <w:t>)</w:t>
      </w:r>
      <w:r w:rsidRPr="00D01538">
        <w:rPr>
          <w:rFonts w:hint="eastAsia"/>
          <w:sz w:val="48"/>
          <w:szCs w:val="48"/>
        </w:rPr>
        <w:t>，實則將頭墊高後屍首</w:t>
      </w:r>
      <w:r w:rsidRPr="00D01538">
        <w:rPr>
          <w:rFonts w:hint="eastAsia"/>
          <w:sz w:val="48"/>
          <w:szCs w:val="48"/>
        </w:rPr>
        <w:lastRenderedPageBreak/>
        <w:t>才會收下巴，不致張口嚇人，而且較不易腐臭。</w:t>
      </w:r>
    </w:p>
    <w:p w:rsidR="00855888" w:rsidRPr="00D01538" w:rsidRDefault="00855888" w:rsidP="00855888">
      <w:pPr>
        <w:rPr>
          <w:sz w:val="48"/>
          <w:szCs w:val="48"/>
        </w:rPr>
      </w:pPr>
      <w:r w:rsidRPr="00D01538">
        <w:rPr>
          <w:rFonts w:hint="eastAsia"/>
          <w:sz w:val="48"/>
          <w:szCs w:val="48"/>
        </w:rPr>
        <w:t>屍身棉被須去除，改罩水被（一大塊白布中綴紅布）最好是用往生被最好了，用意除覆其形外，也是避免蓋棉被容易發臭。</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四、陳設腳尾物：</w:t>
      </w:r>
    </w:p>
    <w:p w:rsidR="00855888" w:rsidRPr="00D01538" w:rsidRDefault="00855888" w:rsidP="00855888">
      <w:pPr>
        <w:rPr>
          <w:sz w:val="48"/>
          <w:szCs w:val="48"/>
        </w:rPr>
      </w:pPr>
      <w:r w:rsidRPr="00D01538">
        <w:rPr>
          <w:rFonts w:hint="eastAsia"/>
          <w:sz w:val="48"/>
          <w:szCs w:val="48"/>
        </w:rPr>
        <w:t>腳尾處依俗須陳列腳尾飯一碗（露天炊煮），用大碗盛滿，越滿越好，飯上放一粒熟鴨蛋並正插一雙竹筷，供死者享用以便上路，另置腳尾火（油錡仔）、腳尾爐（用碗公盛砂做香爐），並燒腳尾紙（小銀），供死者做盤纏路費，應慢燒，以免室溫升高。</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五、變服：</w:t>
      </w:r>
    </w:p>
    <w:p w:rsidR="00855888" w:rsidRPr="00D01538" w:rsidRDefault="00855888" w:rsidP="00855888">
      <w:pPr>
        <w:rPr>
          <w:sz w:val="48"/>
          <w:szCs w:val="48"/>
        </w:rPr>
      </w:pPr>
      <w:r w:rsidRPr="00D01538">
        <w:rPr>
          <w:rFonts w:hint="eastAsia"/>
          <w:sz w:val="48"/>
          <w:szCs w:val="48"/>
        </w:rPr>
        <w:t>初終尚無孝服，唯為宜悲誌哀，全身改穿素色衣服就可（白或黑色衣褲）。</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六、帷堂與闔扉：</w:t>
      </w:r>
    </w:p>
    <w:p w:rsidR="00855888" w:rsidRPr="00D01538" w:rsidRDefault="00855888" w:rsidP="00855888">
      <w:pPr>
        <w:rPr>
          <w:sz w:val="48"/>
          <w:szCs w:val="48"/>
        </w:rPr>
      </w:pPr>
      <w:r w:rsidRPr="00D01538">
        <w:rPr>
          <w:rFonts w:hint="eastAsia"/>
          <w:sz w:val="48"/>
          <w:szCs w:val="48"/>
        </w:rPr>
        <w:t>惟堂俗稱「吊九條」，即以一全匹白布，用竹竿架吊起，彎九次後將屍床圍起來，目的在隔開內外；同時須將門扉關一扇，以防日月光照射到屍身上。</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lastRenderedPageBreak/>
        <w:t>七、門外示喪與鄰人掛紅：</w:t>
      </w:r>
    </w:p>
    <w:p w:rsidR="00855888" w:rsidRPr="00D01538" w:rsidRDefault="00855888" w:rsidP="00855888">
      <w:pPr>
        <w:rPr>
          <w:sz w:val="48"/>
          <w:szCs w:val="48"/>
        </w:rPr>
      </w:pPr>
      <w:r w:rsidRPr="00D01538">
        <w:rPr>
          <w:rFonts w:hint="eastAsia"/>
          <w:sz w:val="48"/>
          <w:szCs w:val="48"/>
        </w:rPr>
        <w:t>家有喪事應於門外張貼告示，以白紙黑字寫明「嚴制」或「慈制」或喪中「長輩尚在，晚輩去世時用之」。</w:t>
      </w:r>
    </w:p>
    <w:p w:rsidR="00855888" w:rsidRPr="00D01538" w:rsidRDefault="00855888" w:rsidP="00855888">
      <w:pPr>
        <w:rPr>
          <w:sz w:val="48"/>
          <w:szCs w:val="48"/>
        </w:rPr>
      </w:pPr>
      <w:r w:rsidRPr="00D01538">
        <w:rPr>
          <w:rFonts w:hint="eastAsia"/>
          <w:sz w:val="48"/>
          <w:szCs w:val="48"/>
        </w:rPr>
        <w:t>紅色春聯應以撕除。為敦睦鄰居，應為附近鄰居大門貼一塊紅紙，以示吉凶有別。紅紙於出殯日啟靈後始撕除，並由道士洗淨，貼上淨符。</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八、守舖與關貓：</w:t>
      </w:r>
    </w:p>
    <w:p w:rsidR="00855888" w:rsidRPr="00D01538" w:rsidRDefault="00855888" w:rsidP="00855888">
      <w:pPr>
        <w:rPr>
          <w:sz w:val="48"/>
          <w:szCs w:val="48"/>
        </w:rPr>
      </w:pPr>
      <w:r w:rsidRPr="00D01538">
        <w:rPr>
          <w:rFonts w:hint="eastAsia"/>
          <w:sz w:val="48"/>
          <w:szCs w:val="48"/>
        </w:rPr>
        <w:t>親人死後，子孫哀慟不忍，必須小心看守，孝男夜則席地而眠，稱為「守舖」，守舖除了哀傷親人之死不忍離開寸步之外，尚可預防親人因休克「死亡」復活而乏人急救，有親友來弔時不致無人照應，同時也防止肉食性貓科動物之毀損屍體。</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九、請人買布料、製（租）孝服與孝誌：</w:t>
      </w:r>
    </w:p>
    <w:p w:rsidR="00855888" w:rsidRPr="00D01538" w:rsidRDefault="00855888" w:rsidP="00855888">
      <w:pPr>
        <w:rPr>
          <w:sz w:val="48"/>
          <w:szCs w:val="48"/>
        </w:rPr>
      </w:pPr>
      <w:r w:rsidRPr="00D01538">
        <w:rPr>
          <w:rFonts w:hint="eastAsia"/>
          <w:sz w:val="48"/>
          <w:szCs w:val="48"/>
        </w:rPr>
        <w:t>喪事所用布料以白布為最多，孝服若是自製，則須採購五服（麻苧、藍、黃、紅）布料。</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十、擇日與辦理死亡登記：</w:t>
      </w:r>
    </w:p>
    <w:p w:rsidR="00855888" w:rsidRPr="00D01538" w:rsidRDefault="00855888" w:rsidP="00855888">
      <w:pPr>
        <w:rPr>
          <w:sz w:val="48"/>
          <w:szCs w:val="48"/>
        </w:rPr>
      </w:pPr>
      <w:r w:rsidRPr="00D01538">
        <w:rPr>
          <w:rFonts w:hint="eastAsia"/>
          <w:sz w:val="48"/>
          <w:szCs w:val="48"/>
        </w:rPr>
        <w:t>喪事重忌諱，入木（大殮）、轉柩、落葬等均須選</w:t>
      </w:r>
      <w:r w:rsidRPr="00D01538">
        <w:rPr>
          <w:rFonts w:hint="eastAsia"/>
          <w:sz w:val="48"/>
          <w:szCs w:val="48"/>
        </w:rPr>
        <w:lastRenderedPageBreak/>
        <w:t>日選時。</w:t>
      </w:r>
    </w:p>
    <w:p w:rsidR="00855888" w:rsidRPr="00D01538" w:rsidRDefault="00855888" w:rsidP="00855888">
      <w:pPr>
        <w:rPr>
          <w:sz w:val="48"/>
          <w:szCs w:val="48"/>
        </w:rPr>
      </w:pPr>
      <w:r w:rsidRPr="00D01538">
        <w:rPr>
          <w:rFonts w:hint="eastAsia"/>
          <w:sz w:val="48"/>
          <w:szCs w:val="48"/>
        </w:rPr>
        <w:t>一般是先看入木時辰，然後才看墓地，後再看出殯之時日。</w:t>
      </w:r>
    </w:p>
    <w:p w:rsidR="00855888" w:rsidRPr="00D01538" w:rsidRDefault="00855888" w:rsidP="00855888">
      <w:pPr>
        <w:rPr>
          <w:sz w:val="48"/>
          <w:szCs w:val="48"/>
        </w:rPr>
      </w:pPr>
      <w:r w:rsidRPr="00D01538">
        <w:rPr>
          <w:rFonts w:hint="eastAsia"/>
          <w:sz w:val="48"/>
          <w:szCs w:val="48"/>
        </w:rPr>
        <w:t>家屬持死亡證書向戶政事務所辦理死亡登記，始能入殮。</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十一、報喪：</w:t>
      </w:r>
    </w:p>
    <w:p w:rsidR="00855888" w:rsidRPr="00D01538" w:rsidRDefault="00855888" w:rsidP="00855888">
      <w:pPr>
        <w:rPr>
          <w:sz w:val="48"/>
          <w:szCs w:val="48"/>
        </w:rPr>
      </w:pPr>
      <w:r w:rsidRPr="00D01538">
        <w:rPr>
          <w:rFonts w:hint="eastAsia"/>
          <w:sz w:val="48"/>
          <w:szCs w:val="48"/>
        </w:rPr>
        <w:t>入木時辰看好便可報喪，父喪要報伯叔、姑母等，母喪則要通知外家俗稱「報白」，母舅以外的親戚，可以央人代為報喪，或用電話通報。</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十二、買棺：</w:t>
      </w:r>
    </w:p>
    <w:p w:rsidR="00855888" w:rsidRPr="00D01538" w:rsidRDefault="00855888" w:rsidP="00855888">
      <w:pPr>
        <w:rPr>
          <w:sz w:val="48"/>
          <w:szCs w:val="48"/>
        </w:rPr>
      </w:pPr>
      <w:r w:rsidRPr="00D01538">
        <w:rPr>
          <w:rFonts w:hint="eastAsia"/>
          <w:sz w:val="48"/>
          <w:szCs w:val="48"/>
        </w:rPr>
        <w:t>俗稱「買大厝」，父喪由伯叔一人陪孝男去，母喪由外家一人陪孝男去，另外可請一位懂木材之鄰友做陪。棺木，土葬與與火化所用不同。</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十三、哭路頭與奔喪：</w:t>
      </w:r>
    </w:p>
    <w:p w:rsidR="00855888" w:rsidRPr="00D01538" w:rsidRDefault="00855888" w:rsidP="00855888">
      <w:pPr>
        <w:rPr>
          <w:sz w:val="48"/>
          <w:szCs w:val="48"/>
        </w:rPr>
      </w:pPr>
      <w:r w:rsidRPr="00D01538">
        <w:rPr>
          <w:rFonts w:hint="eastAsia"/>
          <w:sz w:val="48"/>
          <w:szCs w:val="48"/>
        </w:rPr>
        <w:t>出嫁女聞耗喪回家，離家一段距離即須號哭，且有哭辭，聲極淒洌，俗稱「哭路頭」。</w:t>
      </w:r>
    </w:p>
    <w:p w:rsidR="00855888" w:rsidRPr="00D01538" w:rsidRDefault="00855888" w:rsidP="00855888">
      <w:pPr>
        <w:rPr>
          <w:sz w:val="48"/>
          <w:szCs w:val="48"/>
        </w:rPr>
      </w:pPr>
      <w:r w:rsidRPr="00D01538">
        <w:rPr>
          <w:rFonts w:hint="eastAsia"/>
          <w:sz w:val="48"/>
          <w:szCs w:val="48"/>
        </w:rPr>
        <w:t>凡長輩嚥氣時未隨侍在側之子孫，自外地奔喪回去，必須匍匐入門，表示自己不孝，奉養無狀。</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十四、宗教法事：</w:t>
      </w:r>
    </w:p>
    <w:p w:rsidR="00855888" w:rsidRPr="00D01538" w:rsidRDefault="00855888" w:rsidP="00855888">
      <w:pPr>
        <w:rPr>
          <w:sz w:val="48"/>
          <w:szCs w:val="48"/>
        </w:rPr>
      </w:pPr>
      <w:r w:rsidRPr="00D01538">
        <w:rPr>
          <w:rFonts w:hint="eastAsia"/>
          <w:sz w:val="48"/>
          <w:szCs w:val="48"/>
        </w:rPr>
        <w:t>初喪未入殮請道士或僧尼唸經，稱「唸腳尾經」；或者俟入殮時再一併舉行，稱「入木法事」。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十五、成立治喪委員會：</w:t>
      </w:r>
    </w:p>
    <w:p w:rsidR="00855888" w:rsidRPr="00D01538" w:rsidRDefault="00855888" w:rsidP="00855888">
      <w:pPr>
        <w:rPr>
          <w:sz w:val="48"/>
          <w:szCs w:val="48"/>
        </w:rPr>
      </w:pPr>
      <w:r w:rsidRPr="00D01538">
        <w:rPr>
          <w:rFonts w:hint="eastAsia"/>
          <w:sz w:val="48"/>
          <w:szCs w:val="48"/>
        </w:rPr>
        <w:t>本身或子女當中具有崇高社會地位者，死後應由其朋友或長官、同事、僚屬組成治喪委員會，討論及安排治喪事宜。</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三、大殮與停殯：</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儀節流程：</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成服穿壽衣（套衫）→沐浴→乞水→接板→磧棺→放板→乞手→尾錢→宗教</w:t>
      </w:r>
    </w:p>
    <w:p w:rsidR="00855888" w:rsidRPr="00D01538" w:rsidRDefault="00855888" w:rsidP="00855888">
      <w:pPr>
        <w:rPr>
          <w:sz w:val="48"/>
          <w:szCs w:val="48"/>
        </w:rPr>
      </w:pPr>
      <w:r w:rsidRPr="00D01538">
        <w:rPr>
          <w:rFonts w:hint="eastAsia"/>
          <w:sz w:val="48"/>
          <w:szCs w:val="48"/>
        </w:rPr>
        <w:t>→儀式→拼腳尾物→佈置孝堂→捧飯→封釘→打桶→大歛→棺中佈置→辭生</w:t>
      </w:r>
    </w:p>
    <w:p w:rsidR="00855888" w:rsidRPr="00D01538" w:rsidRDefault="00855888" w:rsidP="00855888">
      <w:pPr>
        <w:rPr>
          <w:sz w:val="48"/>
          <w:szCs w:val="48"/>
        </w:rPr>
      </w:pPr>
      <w:r w:rsidRPr="00D01538">
        <w:rPr>
          <w:rFonts w:hint="eastAsia"/>
          <w:sz w:val="48"/>
          <w:szCs w:val="48"/>
        </w:rPr>
        <w:t>→做七→喜喪燈之製作懸掛→訃聞→撰印刷→寄送→香奠→答紙（用毛巾）</w:t>
      </w:r>
    </w:p>
    <w:p w:rsidR="00855888" w:rsidRPr="00D01538" w:rsidRDefault="00855888" w:rsidP="00855888">
      <w:pPr>
        <w:rPr>
          <w:sz w:val="48"/>
          <w:szCs w:val="48"/>
        </w:rPr>
      </w:pPr>
      <w:r w:rsidRPr="00D01538">
        <w:rPr>
          <w:rFonts w:hint="eastAsia"/>
          <w:sz w:val="48"/>
          <w:szCs w:val="48"/>
        </w:rPr>
        <w:t>→守靈。</w:t>
      </w:r>
    </w:p>
    <w:p w:rsidR="00855888" w:rsidRPr="00D01538" w:rsidRDefault="00855888" w:rsidP="00855888">
      <w:pPr>
        <w:rPr>
          <w:sz w:val="48"/>
          <w:szCs w:val="48"/>
        </w:rPr>
      </w:pP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儀節簡要說明：</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一、成服：</w:t>
      </w:r>
    </w:p>
    <w:p w:rsidR="00855888" w:rsidRPr="00D01538" w:rsidRDefault="00855888" w:rsidP="00855888">
      <w:pPr>
        <w:rPr>
          <w:sz w:val="48"/>
          <w:szCs w:val="48"/>
        </w:rPr>
      </w:pPr>
      <w:r w:rsidRPr="00D01538">
        <w:rPr>
          <w:rFonts w:hint="eastAsia"/>
          <w:sz w:val="48"/>
          <w:szCs w:val="48"/>
        </w:rPr>
        <w:lastRenderedPageBreak/>
        <w:t>昔日有成服儀式，今多省略。客家則至出山前做功德之前才舉行成服禮。</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二、放板：</w:t>
      </w:r>
    </w:p>
    <w:p w:rsidR="00855888" w:rsidRPr="00D01538" w:rsidRDefault="00855888" w:rsidP="00855888">
      <w:pPr>
        <w:rPr>
          <w:sz w:val="48"/>
          <w:szCs w:val="48"/>
        </w:rPr>
      </w:pPr>
      <w:r w:rsidRPr="00D01538">
        <w:rPr>
          <w:rFonts w:hint="eastAsia"/>
          <w:sz w:val="48"/>
          <w:szCs w:val="48"/>
        </w:rPr>
        <w:t>運棺木到喪家，俗稱「放板」。</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三、接板與磧棺：</w:t>
      </w:r>
    </w:p>
    <w:p w:rsidR="00855888" w:rsidRPr="00D01538" w:rsidRDefault="00855888" w:rsidP="00855888">
      <w:pPr>
        <w:rPr>
          <w:sz w:val="48"/>
          <w:szCs w:val="48"/>
        </w:rPr>
      </w:pPr>
      <w:r w:rsidRPr="00D01538">
        <w:rPr>
          <w:rFonts w:hint="eastAsia"/>
          <w:sz w:val="48"/>
          <w:szCs w:val="48"/>
        </w:rPr>
        <w:t>壽板運到離喪宅幾十公尺遠時要暫停，孝男等穿孝服哀號來跪接，</w:t>
      </w:r>
    </w:p>
    <w:p w:rsidR="00855888" w:rsidRPr="00D01538" w:rsidRDefault="00855888" w:rsidP="00855888">
      <w:pPr>
        <w:rPr>
          <w:sz w:val="48"/>
          <w:szCs w:val="48"/>
        </w:rPr>
      </w:pPr>
      <w:r w:rsidRPr="00D01538">
        <w:rPr>
          <w:rFonts w:hint="eastAsia"/>
          <w:sz w:val="48"/>
          <w:szCs w:val="48"/>
        </w:rPr>
        <w:t>俗稱「接板」。接板時為首帶一袋米（內放銅幣，今改用紅包），</w:t>
      </w:r>
    </w:p>
    <w:p w:rsidR="00855888" w:rsidRPr="00D01538" w:rsidRDefault="00855888" w:rsidP="00855888">
      <w:pPr>
        <w:rPr>
          <w:sz w:val="48"/>
          <w:szCs w:val="48"/>
        </w:rPr>
      </w:pPr>
      <w:r w:rsidRPr="00D01538">
        <w:rPr>
          <w:rFonts w:hint="eastAsia"/>
          <w:sz w:val="48"/>
          <w:szCs w:val="48"/>
        </w:rPr>
        <w:t>一副桶箍篾，一支新掃把，米與桶箍放在板上，俗稱「磧棺」，</w:t>
      </w:r>
    </w:p>
    <w:p w:rsidR="00855888" w:rsidRPr="00D01538" w:rsidRDefault="00855888" w:rsidP="00855888">
      <w:pPr>
        <w:rPr>
          <w:sz w:val="48"/>
          <w:szCs w:val="48"/>
        </w:rPr>
      </w:pPr>
      <w:r w:rsidRPr="00D01538">
        <w:rPr>
          <w:rFonts w:hint="eastAsia"/>
          <w:sz w:val="48"/>
          <w:szCs w:val="48"/>
        </w:rPr>
        <w:t>新掃把則用來掃棺，同時孝子每人孝服衣裙都佩許多捲好的銀紙在棺前燒，燒完，棺木才抬進家門，抬棺入屋，要頭先進，俾便入殮時頭內腳外。</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四、乞水：</w:t>
      </w:r>
    </w:p>
    <w:p w:rsidR="00855888" w:rsidRPr="00D01538" w:rsidRDefault="00855888" w:rsidP="00855888">
      <w:pPr>
        <w:rPr>
          <w:sz w:val="48"/>
          <w:szCs w:val="48"/>
        </w:rPr>
      </w:pPr>
      <w:r w:rsidRPr="00D01538">
        <w:rPr>
          <w:rFonts w:hint="eastAsia"/>
          <w:sz w:val="48"/>
          <w:szCs w:val="48"/>
        </w:rPr>
        <w:t>接棺後隨即乞水，子孫全部穿孝服往大圳溝或河川，為首帶瓦缽、香、四方金、兩枚硬幣、抵水濱，燒香向水神禱告因某人去世，向水神乞水以便沐浴、舀水，不可逆流，尤忌重舀，今人住於都市嫌河水</w:t>
      </w:r>
      <w:r w:rsidRPr="00D01538">
        <w:rPr>
          <w:rFonts w:hint="eastAsia"/>
          <w:sz w:val="48"/>
          <w:szCs w:val="48"/>
        </w:rPr>
        <w:lastRenderedPageBreak/>
        <w:t>髒或離河太遠，也有人以水桶裝自來水置於露天處以行乞水之禮。</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五、沐浴：</w:t>
      </w:r>
    </w:p>
    <w:p w:rsidR="00855888" w:rsidRPr="00D01538" w:rsidRDefault="00855888" w:rsidP="00855888">
      <w:pPr>
        <w:rPr>
          <w:sz w:val="48"/>
          <w:szCs w:val="48"/>
        </w:rPr>
      </w:pPr>
      <w:r w:rsidRPr="00D01538">
        <w:rPr>
          <w:rFonts w:hint="eastAsia"/>
          <w:sz w:val="48"/>
          <w:szCs w:val="48"/>
        </w:rPr>
        <w:t>乞水返家，旋即舉行沐浴、穿衫辭生，分手尾錢儀式。沐浴，由長子或「土公」以白布沾乞自河川之水，由頭到腳做一比畫，比畫時「土公」須唸吉利話。</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六、穿壽衣：</w:t>
      </w:r>
    </w:p>
    <w:p w:rsidR="00855888" w:rsidRPr="00D01538" w:rsidRDefault="00855888" w:rsidP="00855888">
      <w:pPr>
        <w:rPr>
          <w:sz w:val="48"/>
          <w:szCs w:val="48"/>
        </w:rPr>
      </w:pPr>
      <w:r w:rsidRPr="00D01538">
        <w:rPr>
          <w:rFonts w:hint="eastAsia"/>
          <w:sz w:val="48"/>
          <w:szCs w:val="48"/>
        </w:rPr>
        <w:t>今人大多於未斷氣即為死者穿上壽衣（前已略敘），少數地區仍循古禮於沐浴後行之。為死者穿衣，古代有「套衫」儀式，今已無。</w:t>
      </w:r>
    </w:p>
    <w:p w:rsidR="00855888" w:rsidRPr="00D01538" w:rsidRDefault="00855888" w:rsidP="00855888">
      <w:pPr>
        <w:rPr>
          <w:sz w:val="48"/>
          <w:szCs w:val="48"/>
        </w:rPr>
      </w:pPr>
      <w:r w:rsidRPr="00D01538">
        <w:rPr>
          <w:rFonts w:hint="eastAsia"/>
          <w:sz w:val="48"/>
          <w:szCs w:val="48"/>
        </w:rPr>
        <w:t>死者之穿著，貼身一重必須用白色棉布衣褲，日後撿骨骨色才會潔白，中層隨人穿，外層則昔多用長衫馬褂，今已有人穿西裝。</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七、辭生：</w:t>
      </w:r>
    </w:p>
    <w:p w:rsidR="00855888" w:rsidRPr="00D01538" w:rsidRDefault="00855888" w:rsidP="00855888">
      <w:pPr>
        <w:rPr>
          <w:sz w:val="48"/>
          <w:szCs w:val="48"/>
        </w:rPr>
      </w:pPr>
      <w:r w:rsidRPr="00D01538">
        <w:rPr>
          <w:rFonts w:hint="eastAsia"/>
          <w:sz w:val="48"/>
          <w:szCs w:val="48"/>
        </w:rPr>
        <w:t>此為尚看得見死者容貌最後一次之祭奠，也是死者辭別「生人」階段最後一次祭奠，故名「辭生」。</w:t>
      </w:r>
    </w:p>
    <w:p w:rsidR="00855888" w:rsidRPr="00D01538" w:rsidRDefault="00855888" w:rsidP="00855888">
      <w:pPr>
        <w:rPr>
          <w:sz w:val="48"/>
          <w:szCs w:val="48"/>
        </w:rPr>
      </w:pPr>
      <w:r w:rsidRPr="00D01538">
        <w:rPr>
          <w:rFonts w:hint="eastAsia"/>
          <w:sz w:val="48"/>
          <w:szCs w:val="48"/>
        </w:rPr>
        <w:t>須準備六至十二碗食碗，陳於死者面前，長子站在</w:t>
      </w:r>
      <w:r w:rsidRPr="00D01538">
        <w:rPr>
          <w:rFonts w:hint="eastAsia"/>
          <w:sz w:val="48"/>
          <w:szCs w:val="48"/>
        </w:rPr>
        <w:lastRenderedPageBreak/>
        <w:t>竹椅子，餘人跪於屍旁，由道士或土公用竹筷代死者夾菜每夾一道便唸一道吉利話。</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八、乞手尾錢：</w:t>
      </w:r>
    </w:p>
    <w:p w:rsidR="00855888" w:rsidRPr="00D01538" w:rsidRDefault="00855888" w:rsidP="00855888">
      <w:pPr>
        <w:rPr>
          <w:sz w:val="48"/>
          <w:szCs w:val="48"/>
        </w:rPr>
      </w:pPr>
      <w:r w:rsidRPr="00D01538">
        <w:rPr>
          <w:rFonts w:hint="eastAsia"/>
          <w:sz w:val="48"/>
          <w:szCs w:val="48"/>
        </w:rPr>
        <w:t>「辭生」後即乞手尾錢，把預放在死者衣袋內的硬幣分給子孫，每人一枚，</w:t>
      </w:r>
    </w:p>
    <w:p w:rsidR="00855888" w:rsidRPr="00D01538" w:rsidRDefault="00855888" w:rsidP="00855888">
      <w:pPr>
        <w:rPr>
          <w:sz w:val="48"/>
          <w:szCs w:val="48"/>
        </w:rPr>
      </w:pPr>
      <w:r w:rsidRPr="00D01538">
        <w:rPr>
          <w:rFonts w:hint="eastAsia"/>
          <w:sz w:val="48"/>
          <w:szCs w:val="48"/>
        </w:rPr>
        <w:t>用白布或藍布穿孔繫於手腕，父死繫於左手，母死繫於右手，帶至換孝為止，象徵死者愛護子孫，留下財產分給眾子孫，另一方面也象徵著責任之傳承。</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九、大殮與棺中佈置：</w:t>
      </w:r>
    </w:p>
    <w:p w:rsidR="00855888" w:rsidRPr="00D01538" w:rsidRDefault="00855888" w:rsidP="00855888">
      <w:pPr>
        <w:rPr>
          <w:sz w:val="48"/>
          <w:szCs w:val="48"/>
        </w:rPr>
      </w:pPr>
      <w:r w:rsidRPr="00D01538">
        <w:rPr>
          <w:rFonts w:hint="eastAsia"/>
          <w:sz w:val="48"/>
          <w:szCs w:val="48"/>
        </w:rPr>
        <w:t>大殮即將屍身置入棺內之稱。通常人嚥氣後廿四小時內擇吉時入殮。</w:t>
      </w:r>
    </w:p>
    <w:p w:rsidR="00855888" w:rsidRPr="00D01538" w:rsidRDefault="00855888" w:rsidP="00855888">
      <w:pPr>
        <w:rPr>
          <w:sz w:val="48"/>
          <w:szCs w:val="48"/>
        </w:rPr>
      </w:pPr>
      <w:r w:rsidRPr="00D01538">
        <w:rPr>
          <w:rFonts w:hint="eastAsia"/>
          <w:sz w:val="48"/>
          <w:szCs w:val="48"/>
        </w:rPr>
        <w:t>入殮時子孫環視，有的子孫親自為之。長子用白布自屍腰提起，其餘子女抱其頭與足，小心放入棺內，此時民俗忌「人影」被壓住，故須注意燈光之光源方向。</w:t>
      </w:r>
    </w:p>
    <w:p w:rsidR="00855888" w:rsidRPr="00D01538" w:rsidRDefault="00855888" w:rsidP="00855888">
      <w:pPr>
        <w:rPr>
          <w:sz w:val="48"/>
          <w:szCs w:val="48"/>
        </w:rPr>
      </w:pPr>
      <w:r w:rsidRPr="00D01538">
        <w:rPr>
          <w:rFonts w:hint="eastAsia"/>
          <w:sz w:val="48"/>
          <w:szCs w:val="48"/>
        </w:rPr>
        <w:t>下墊棺蓆上蓋水被，加枕（中白兩旁紅內裝銀紙、狗毛、雞毛之菱角枕，</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lastRenderedPageBreak/>
        <w:t>表示雞啼狗吠死者才能知晨昏），庫錢、生前物品、過山褲及桃枝等。棺底最好先舖蓪草、茶葉等以吸屍汁，亦有置七星板。右腳踏銀紙左腳踏金紙（部分地區正好相反）。</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十、封釘與停殯：</w:t>
      </w:r>
    </w:p>
    <w:p w:rsidR="00855888" w:rsidRPr="00D01538" w:rsidRDefault="00855888" w:rsidP="00855888">
      <w:pPr>
        <w:rPr>
          <w:sz w:val="48"/>
          <w:szCs w:val="48"/>
        </w:rPr>
      </w:pPr>
      <w:r w:rsidRPr="00D01538">
        <w:rPr>
          <w:rFonts w:hint="eastAsia"/>
          <w:sz w:val="48"/>
          <w:szCs w:val="48"/>
        </w:rPr>
        <w:t>屍體安置好後，固定不會移動，並經子孫親友最後一次瞻仰遺容，隨即加蓋封釘，父喪由「族長」主釘，母喪由「母舅」主釘，謂之「封釘」。</w:t>
      </w:r>
    </w:p>
    <w:p w:rsidR="00855888" w:rsidRPr="00D01538" w:rsidRDefault="00855888" w:rsidP="00855888">
      <w:pPr>
        <w:rPr>
          <w:sz w:val="48"/>
          <w:szCs w:val="48"/>
        </w:rPr>
      </w:pPr>
      <w:r w:rsidRPr="00D01538">
        <w:rPr>
          <w:rFonts w:hint="eastAsia"/>
          <w:sz w:val="48"/>
          <w:szCs w:val="48"/>
        </w:rPr>
        <w:t>棺釘分四角四支長釘，天頭中間一支小釘纏五彩布，長釘要整支打入，小釘只略釘一下，即由孝男用口咬起置於香爐。釘釘時要唸吉祥話。如隔三天以上才出葬，停柩在堂，等待出殯，則須「打桶」以防臭味溢出。</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十一、拼腳尾物、佈置孝堂與捧飯：</w:t>
      </w:r>
    </w:p>
    <w:p w:rsidR="00855888" w:rsidRPr="00D01538" w:rsidRDefault="00855888" w:rsidP="00855888">
      <w:pPr>
        <w:rPr>
          <w:sz w:val="48"/>
          <w:szCs w:val="48"/>
        </w:rPr>
      </w:pPr>
      <w:r w:rsidRPr="00D01538">
        <w:rPr>
          <w:rFonts w:hint="eastAsia"/>
          <w:sz w:val="48"/>
          <w:szCs w:val="48"/>
        </w:rPr>
        <w:t>打桶後要將腳尾飯，腳尾紙等移走，俗稱</w:t>
      </w:r>
      <w:r w:rsidRPr="00D01538">
        <w:rPr>
          <w:rFonts w:hint="eastAsia"/>
          <w:sz w:val="48"/>
          <w:szCs w:val="48"/>
        </w:rPr>
        <w:t xml:space="preserve"> </w:t>
      </w:r>
      <w:r w:rsidRPr="00D01538">
        <w:rPr>
          <w:rFonts w:hint="eastAsia"/>
          <w:sz w:val="48"/>
          <w:szCs w:val="48"/>
        </w:rPr>
        <w:t>「拼腳尾物」，然後在柩前布置孝堂，以白布遮柩，設靈幃，架遺像，亡者衣服鞋襪置於椅子，置靈桌，供奉魂帛，魂幡，置一對蠟燭、鮮花，設香案、果品、燈火日夜不熄，備親友之弔唁。自入木起每天要捧</w:t>
      </w:r>
      <w:r w:rsidRPr="00D01538">
        <w:rPr>
          <w:rFonts w:hint="eastAsia"/>
          <w:sz w:val="48"/>
          <w:szCs w:val="48"/>
        </w:rPr>
        <w:lastRenderedPageBreak/>
        <w:t>飯，有人捧三餐，有人捧二餐，早、晚要捧水供亡親洗手面、洗腳手。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十二、宗教儀式：</w:t>
      </w:r>
    </w:p>
    <w:p w:rsidR="00855888" w:rsidRPr="00D01538" w:rsidRDefault="00855888" w:rsidP="00855888">
      <w:pPr>
        <w:rPr>
          <w:sz w:val="48"/>
          <w:szCs w:val="48"/>
        </w:rPr>
      </w:pPr>
      <w:r w:rsidRPr="00D01538">
        <w:rPr>
          <w:rFonts w:hint="eastAsia"/>
          <w:sz w:val="48"/>
          <w:szCs w:val="48"/>
        </w:rPr>
        <w:t>大殮係喪禮中之重要儀節，大部份人家都會衡酌自已經濟情形，宗教信仰敦聘宗教人士到宅舉行宗教儀式。</w:t>
      </w:r>
    </w:p>
    <w:p w:rsidR="00855888" w:rsidRPr="00D01538" w:rsidRDefault="00855888" w:rsidP="00855888">
      <w:pPr>
        <w:rPr>
          <w:sz w:val="48"/>
          <w:szCs w:val="48"/>
        </w:rPr>
      </w:pPr>
      <w:r w:rsidRPr="00D01538">
        <w:rPr>
          <w:rFonts w:hint="eastAsia"/>
          <w:sz w:val="48"/>
          <w:szCs w:val="48"/>
        </w:rPr>
        <w:t>若舉行宗教儀式則魂帛、魂幡等即委請道士僧尼製作書寫。</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十三、做七：</w:t>
      </w:r>
    </w:p>
    <w:p w:rsidR="00855888" w:rsidRPr="00D01538" w:rsidRDefault="00855888" w:rsidP="00855888">
      <w:pPr>
        <w:rPr>
          <w:sz w:val="48"/>
          <w:szCs w:val="48"/>
        </w:rPr>
      </w:pPr>
      <w:r w:rsidRPr="00D01538">
        <w:rPr>
          <w:rFonts w:hint="eastAsia"/>
          <w:sz w:val="48"/>
          <w:szCs w:val="48"/>
        </w:rPr>
        <w:t>「頭七」由兒子辦理，</w:t>
      </w:r>
    </w:p>
    <w:p w:rsidR="00855888" w:rsidRPr="00D01538" w:rsidRDefault="00855888" w:rsidP="00855888">
      <w:pPr>
        <w:rPr>
          <w:sz w:val="48"/>
          <w:szCs w:val="48"/>
        </w:rPr>
      </w:pPr>
      <w:r w:rsidRPr="00D01538">
        <w:rPr>
          <w:rFonts w:hint="eastAsia"/>
          <w:sz w:val="48"/>
          <w:szCs w:val="48"/>
        </w:rPr>
        <w:t>「二七」為小七，</w:t>
      </w:r>
    </w:p>
    <w:p w:rsidR="00855888" w:rsidRPr="00D01538" w:rsidRDefault="00855888" w:rsidP="00855888">
      <w:pPr>
        <w:rPr>
          <w:sz w:val="48"/>
          <w:szCs w:val="48"/>
        </w:rPr>
      </w:pPr>
      <w:r w:rsidRPr="00D01538">
        <w:rPr>
          <w:rFonts w:hint="eastAsia"/>
          <w:sz w:val="48"/>
          <w:szCs w:val="48"/>
        </w:rPr>
        <w:t>「三七」係出嫁女兒負責，</w:t>
      </w:r>
    </w:p>
    <w:p w:rsidR="00855888" w:rsidRPr="00D01538" w:rsidRDefault="00855888" w:rsidP="00855888">
      <w:pPr>
        <w:rPr>
          <w:sz w:val="48"/>
          <w:szCs w:val="48"/>
        </w:rPr>
      </w:pPr>
      <w:r w:rsidRPr="00D01538">
        <w:rPr>
          <w:rFonts w:hint="eastAsia"/>
          <w:sz w:val="48"/>
          <w:szCs w:val="48"/>
        </w:rPr>
        <w:t>「四七」也是小七，</w:t>
      </w:r>
    </w:p>
    <w:p w:rsidR="00855888" w:rsidRPr="00D01538" w:rsidRDefault="00855888" w:rsidP="00855888">
      <w:pPr>
        <w:rPr>
          <w:sz w:val="48"/>
          <w:szCs w:val="48"/>
        </w:rPr>
      </w:pPr>
      <w:r w:rsidRPr="00D01538">
        <w:rPr>
          <w:rFonts w:hint="eastAsia"/>
          <w:sz w:val="48"/>
          <w:szCs w:val="48"/>
        </w:rPr>
        <w:t>「五七」為出嫁孫女祭祀，</w:t>
      </w:r>
    </w:p>
    <w:p w:rsidR="00855888" w:rsidRPr="00D01538" w:rsidRDefault="00855888" w:rsidP="00855888">
      <w:pPr>
        <w:rPr>
          <w:sz w:val="48"/>
          <w:szCs w:val="48"/>
        </w:rPr>
      </w:pPr>
      <w:r w:rsidRPr="00D01538">
        <w:rPr>
          <w:rFonts w:hint="eastAsia"/>
          <w:sz w:val="48"/>
          <w:szCs w:val="48"/>
        </w:rPr>
        <w:t>「六七」也是小七，</w:t>
      </w:r>
    </w:p>
    <w:p w:rsidR="00855888" w:rsidRPr="00D01538" w:rsidRDefault="00855888" w:rsidP="00855888">
      <w:pPr>
        <w:rPr>
          <w:sz w:val="48"/>
          <w:szCs w:val="48"/>
        </w:rPr>
      </w:pPr>
      <w:r w:rsidRPr="00D01538">
        <w:rPr>
          <w:rFonts w:hint="eastAsia"/>
          <w:sz w:val="48"/>
          <w:szCs w:val="48"/>
        </w:rPr>
        <w:t>「七七」又稱「滿七」或「圓七」由兒子辦理有始有終，功德圓滿。</w:t>
      </w:r>
    </w:p>
    <w:p w:rsidR="00855888" w:rsidRPr="00D01538" w:rsidRDefault="00855888" w:rsidP="00855888">
      <w:pPr>
        <w:rPr>
          <w:sz w:val="48"/>
          <w:szCs w:val="48"/>
        </w:rPr>
      </w:pPr>
      <w:r w:rsidRPr="00D01538">
        <w:rPr>
          <w:rFonts w:hint="eastAsia"/>
          <w:sz w:val="48"/>
          <w:szCs w:val="48"/>
        </w:rPr>
        <w:t>現代人由於工商業發達工作忙碌，有將七七四十九天縮短的情形，以縮為二十四天為例，其方式為「頭</w:t>
      </w:r>
      <w:r w:rsidRPr="00D01538">
        <w:rPr>
          <w:rFonts w:hint="eastAsia"/>
          <w:sz w:val="48"/>
          <w:szCs w:val="48"/>
        </w:rPr>
        <w:lastRenderedPageBreak/>
        <w:t>七」與「七七」各七天，中間每隔二天為「七」即為二十四天，在居喪期間未出殯前不過節，遇祖先之忌日也不拜。</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十四、守靈：</w:t>
      </w:r>
    </w:p>
    <w:p w:rsidR="00855888" w:rsidRPr="00D01538" w:rsidRDefault="00855888" w:rsidP="00855888">
      <w:pPr>
        <w:rPr>
          <w:sz w:val="48"/>
          <w:szCs w:val="48"/>
        </w:rPr>
      </w:pPr>
      <w:r w:rsidRPr="00D01538">
        <w:rPr>
          <w:rFonts w:hint="eastAsia"/>
          <w:sz w:val="48"/>
          <w:szCs w:val="48"/>
        </w:rPr>
        <w:t>未出殯前子孫須在靈幃守靈，夜間則在柩旁敷蓆而眠，俗稱「睏棺腳」。</w:t>
      </w:r>
    </w:p>
    <w:p w:rsidR="00855888" w:rsidRPr="00D01538" w:rsidRDefault="00855888" w:rsidP="00855888">
      <w:pPr>
        <w:rPr>
          <w:sz w:val="48"/>
          <w:szCs w:val="48"/>
        </w:rPr>
      </w:pPr>
      <w:r w:rsidRPr="00D01538">
        <w:rPr>
          <w:rFonts w:hint="eastAsia"/>
          <w:sz w:val="48"/>
          <w:szCs w:val="48"/>
        </w:rPr>
        <w:t>及因生前晨昏定省，不忍讓死者遽爾孤零。</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十五、香奠與答紙：</w:t>
      </w:r>
    </w:p>
    <w:p w:rsidR="00855888" w:rsidRPr="00D01538" w:rsidRDefault="00855888" w:rsidP="00855888">
      <w:pPr>
        <w:rPr>
          <w:sz w:val="48"/>
          <w:szCs w:val="48"/>
        </w:rPr>
      </w:pPr>
      <w:r w:rsidRPr="00D01538">
        <w:rPr>
          <w:rFonts w:hint="eastAsia"/>
          <w:sz w:val="48"/>
          <w:szCs w:val="48"/>
        </w:rPr>
        <w:t>死者親友通常會送錢給喪家買銀紙燒與死者，俗稱「香奠」或「楮敬」金額必須單數，切忌雙數，以免重喪。喪家收到香奠，必須答謝，俗稱「答銀紙分」。</w:t>
      </w:r>
    </w:p>
    <w:p w:rsidR="00855888" w:rsidRPr="00D01538" w:rsidRDefault="00855888" w:rsidP="00855888">
      <w:pPr>
        <w:rPr>
          <w:sz w:val="48"/>
          <w:szCs w:val="48"/>
        </w:rPr>
      </w:pPr>
      <w:r w:rsidRPr="00D01538">
        <w:rPr>
          <w:rFonts w:hint="eastAsia"/>
          <w:sz w:val="48"/>
          <w:szCs w:val="48"/>
        </w:rPr>
        <w:t>目前以答毛巾最為通行，而且是收到香奠當時隨即答謝。</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十六、訃聞之撰印及郵寄：</w:t>
      </w:r>
    </w:p>
    <w:p w:rsidR="00855888" w:rsidRPr="00D01538" w:rsidRDefault="00855888" w:rsidP="00855888">
      <w:pPr>
        <w:rPr>
          <w:sz w:val="48"/>
          <w:szCs w:val="48"/>
        </w:rPr>
      </w:pPr>
      <w:r w:rsidRPr="00D01538">
        <w:rPr>
          <w:rFonts w:hint="eastAsia"/>
          <w:sz w:val="48"/>
          <w:szCs w:val="48"/>
        </w:rPr>
        <w:t>大殮後，家屬或治喪委員會應撰好訃聞付印，並斟酌情形郵寄有關的至親好友，不應濫發寄。</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lastRenderedPageBreak/>
        <w:t>十七、喜喪燈（大燈）之製作與懸掛方式：</w:t>
      </w:r>
    </w:p>
    <w:p w:rsidR="00855888" w:rsidRPr="00D01538" w:rsidRDefault="00855888" w:rsidP="00855888">
      <w:pPr>
        <w:rPr>
          <w:sz w:val="48"/>
          <w:szCs w:val="48"/>
        </w:rPr>
      </w:pPr>
      <w:r w:rsidRPr="00D01538">
        <w:rPr>
          <w:rFonts w:hint="eastAsia"/>
          <w:sz w:val="48"/>
          <w:szCs w:val="48"/>
        </w:rPr>
        <w:t>一般家庭在廳堂上懸掛兩盞喜燈。遇喪事加兩盞喪燈。</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懸掛方式及意義：</w:t>
      </w:r>
    </w:p>
    <w:p w:rsidR="00855888" w:rsidRPr="00D01538" w:rsidRDefault="00855888" w:rsidP="00855888">
      <w:pPr>
        <w:rPr>
          <w:sz w:val="48"/>
          <w:szCs w:val="48"/>
        </w:rPr>
      </w:pPr>
      <w:r w:rsidRPr="00D01538">
        <w:rPr>
          <w:rFonts w:hint="eastAsia"/>
          <w:sz w:val="48"/>
          <w:szCs w:val="48"/>
        </w:rPr>
        <w:t>喜喪燈（俗稱大燈），乃懸掛在廳堂之外以示區別，</w:t>
      </w:r>
    </w:p>
    <w:p w:rsidR="00855888" w:rsidRPr="00D01538" w:rsidRDefault="00855888" w:rsidP="00855888">
      <w:pPr>
        <w:rPr>
          <w:sz w:val="48"/>
          <w:szCs w:val="48"/>
        </w:rPr>
      </w:pPr>
      <w:r w:rsidRPr="00D01538">
        <w:rPr>
          <w:rFonts w:hint="eastAsia"/>
          <w:sz w:val="48"/>
          <w:szCs w:val="48"/>
        </w:rPr>
        <w:t>喜喪燈之懸掛目的乃在分別</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一、停柩在堂</w:t>
      </w:r>
    </w:p>
    <w:p w:rsidR="00855888" w:rsidRPr="00D01538" w:rsidRDefault="00855888" w:rsidP="00855888">
      <w:pPr>
        <w:rPr>
          <w:sz w:val="48"/>
          <w:szCs w:val="48"/>
        </w:rPr>
      </w:pPr>
      <w:r w:rsidRPr="00D01538">
        <w:rPr>
          <w:rFonts w:hint="eastAsia"/>
          <w:sz w:val="48"/>
          <w:szCs w:val="48"/>
        </w:rPr>
        <w:t>二、出殯後。</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四、出殯前之準備工作：</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（一）人員之分配</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一、大規模喪禮特聘總幹事一名：秉承主人意思辦理出殯當天事務。</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w:t>
      </w:r>
      <w:r w:rsidRPr="00D01538">
        <w:rPr>
          <w:rFonts w:hint="eastAsia"/>
          <w:sz w:val="48"/>
          <w:szCs w:val="48"/>
        </w:rPr>
        <w:tab/>
      </w:r>
      <w:r w:rsidRPr="00D01538">
        <w:rPr>
          <w:rFonts w:hint="eastAsia"/>
          <w:sz w:val="48"/>
          <w:szCs w:val="48"/>
        </w:rPr>
        <w:t>會計組：奠品受禮處、親戚受禮處、來賓受禮處。</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接待組：簽名處、公奠登記處、貴賓接待。</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t xml:space="preserve"> </w:t>
      </w:r>
      <w:r w:rsidRPr="00D01538">
        <w:rPr>
          <w:rFonts w:hint="eastAsia"/>
          <w:sz w:val="48"/>
          <w:szCs w:val="48"/>
        </w:rPr>
        <w:t>總務組：禮堂會場之佈置、文書、各項應用物品之準備布置與整理、奠裡後會場之清理、物品採購、訂購、喪服縫製人員、餐飲管理組。</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奠禮組：司儀、禮生二名、報告生平事略一名、</w:t>
      </w:r>
      <w:r w:rsidRPr="00D01538">
        <w:rPr>
          <w:rFonts w:hint="eastAsia"/>
          <w:sz w:val="48"/>
          <w:szCs w:val="48"/>
        </w:rPr>
        <w:lastRenderedPageBreak/>
        <w:t>致謝詞一名、音響燈光及攝（錄）影及錄音、點釘者、壓柩位：請父母雙全者或福祿雙全者為之。</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行列組：督導員及交通維護員一至數名、開導隊、抬柩組及各項儀杖、花車之督導。</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二、小規模的喪禮其治喪人員可精簡如下：</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w:t>
      </w:r>
      <w:r w:rsidRPr="00D01538">
        <w:rPr>
          <w:rFonts w:hint="eastAsia"/>
          <w:sz w:val="48"/>
          <w:szCs w:val="48"/>
        </w:rPr>
        <w:tab/>
      </w:r>
      <w:r w:rsidRPr="00D01538">
        <w:rPr>
          <w:rFonts w:hint="eastAsia"/>
          <w:sz w:val="48"/>
          <w:szCs w:val="48"/>
        </w:rPr>
        <w:t>總幹事一名兼辦總務。</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受禮處兼辦簽名工作：一至數名。</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奠禮組：禮生二名及司儀一名。</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布置組：視實際情形二至數名。</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（二）奠禮堂之佈置：</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會場以設於殯儀館最為理想，假如是利用喪家附近空曠場地或巷道等則須預先搭蓬，依親友人數多寡與地形寬廣而決定會場的規模。</w:t>
      </w:r>
    </w:p>
    <w:p w:rsidR="00855888" w:rsidRPr="00D01538" w:rsidRDefault="00855888" w:rsidP="00855888">
      <w:pPr>
        <w:rPr>
          <w:sz w:val="48"/>
          <w:szCs w:val="48"/>
        </w:rPr>
      </w:pPr>
      <w:r w:rsidRPr="00D01538">
        <w:rPr>
          <w:rFonts w:hint="eastAsia"/>
          <w:sz w:val="48"/>
          <w:szCs w:val="48"/>
        </w:rPr>
        <w:t>唯靈堂設戶外應避免妨礙交通觀瞻，奠弔時不得製造噪音及妨礙鄰居安寧，在會場入口處正上方即俗稱「牌樓」，必須有標題，標明逝者之姓名以便賓友辦認，上書字數須依「生老病苦」之例。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◎軸幛之佈置：以佈置在會場左右兩旁為宜。</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w:t>
      </w:r>
      <w:r w:rsidRPr="00D01538">
        <w:rPr>
          <w:rFonts w:hint="eastAsia"/>
          <w:sz w:val="48"/>
          <w:szCs w:val="48"/>
        </w:rPr>
        <w:tab/>
      </w:r>
      <w:r w:rsidRPr="00D01538">
        <w:rPr>
          <w:rFonts w:hint="eastAsia"/>
          <w:sz w:val="48"/>
          <w:szCs w:val="48"/>
        </w:rPr>
        <w:t>親戚之靈旌：</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lastRenderedPageBreak/>
        <w:t>佈置在「龍方」由賓友視線為起線，高約一丈，垂直懸掛，其長幼尊卑的順序依親戚上香之順序由內而外</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各界首長與公司機關及民意代表之「輓軸」：</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直式者懸掛兩旁、中間部份懸掛長官輓額，只要簡單幾副即可，其餘儘量布置在兩旁，如數量多可分上下兩層。以柩為主尊，按中央級、省級、縣市級、鄉鎮級，由內而外排列。</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輓聯以相對偶為聯句採直式佈置，其尊卑大體上依配偶、兒（媳）、女（婿）、父母、胞兄弟、侄、孫（媳）、孫女（婿）、曾孫、同鄉、治喪會等順序而排列。</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特殊長官之輓額，恭懸在禮堂正中前方。</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r w:rsidRPr="00D01538">
        <w:rPr>
          <w:rFonts w:hint="eastAsia"/>
          <w:sz w:val="48"/>
          <w:szCs w:val="48"/>
        </w:rPr>
        <w:tab/>
      </w:r>
      <w:r w:rsidRPr="00D01538">
        <w:rPr>
          <w:rFonts w:hint="eastAsia"/>
          <w:sz w:val="48"/>
          <w:szCs w:val="48"/>
        </w:rPr>
        <w:t>五、葬日儀節</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（一）儀節流程：</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家奠→轉柩→公奠→安釘→啟靈→葬列→放栓→安葬→辭客→祀后土→點主→祭墓→返主→安靈。</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（二）儀節簡要說明：</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一、轉柩：</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一般由宗教師（道佛人員）指揮，並由抬柩人員抬之，視喪家場地大小而有三種方式：</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直接將靈柩移至禮堂靈案內。</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移柩至禮堂靈幃之後面。</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ab/>
      </w:r>
      <w:r w:rsidRPr="00D01538">
        <w:rPr>
          <w:rFonts w:hint="eastAsia"/>
          <w:sz w:val="48"/>
          <w:szCs w:val="48"/>
        </w:rPr>
        <w:t>若禮堂空間狹小無處可放，則只由抬柩者輕輕移動一下象徵移柩。由兒子與長孫各執杖與招魂旛恭請靈位與香爐、安靈位於靈堂前中央位置，會場人員應肅立恭迎。原來停柩處置一木炭火爐以除濕取旺，放碗筷若干把（一個兒子一把），另置一桶水內放錢幣，以祈「錢水活絡」，並置一圓形竹器內盛發粿及十二粒丁仔粿（閏年加一粒）以求添丁發財。或加一把箍桶篾以警愓子孫須團結。</w:t>
      </w:r>
      <w:r w:rsidRPr="00D01538">
        <w:rPr>
          <w:rFonts w:hint="eastAsia"/>
          <w:sz w:val="48"/>
          <w:szCs w:val="48"/>
        </w:rPr>
        <w:t xml:space="preserve"> </w:t>
      </w: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 xml:space="preserve"> </w:t>
      </w:r>
      <w:r w:rsidRPr="00D01538">
        <w:rPr>
          <w:rFonts w:hint="eastAsia"/>
          <w:sz w:val="48"/>
          <w:szCs w:val="48"/>
        </w:rPr>
        <w:t>奠禮前之準備：</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觀念：奠禮應莊嚴肅穆，故孝眷不宜在奠禮進行中嚎啕大哭，以致影響奠禮的次序。依「國民禮儀範例」第十七條：親友之喪，應臨弔展奠，道遠者得函電致唁；奠弔時，應肅穆靜默。故奠禮進行當中不論任何人（包括賓客、葬儀工作人員、樂師等），不可聊天、走動、吸煙，以表示對逝者之尊敬，只</w:t>
      </w:r>
      <w:r w:rsidRPr="00D01538">
        <w:rPr>
          <w:rFonts w:hint="eastAsia"/>
          <w:sz w:val="48"/>
          <w:szCs w:val="48"/>
        </w:rPr>
        <w:lastRenderedPageBreak/>
        <w:t>有靈前香煙繚繞。</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◎所有約雇樂團與陣頭只是供行列用，絕對不可佔用奠禮進行的時間與妨礙肅穆感，不應有「假哭」或「請人代哭」的現象，更不應要求家屬在地上爬行。</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◎奠禮務必依訃聞內所定時間進行。不可稱「告別式」（日語），亦不可謂家祭（除服之日始日祭）、公祭（先</w:t>
      </w:r>
      <w:r w:rsidRPr="00D01538">
        <w:rPr>
          <w:rFonts w:hint="eastAsia"/>
          <w:sz w:val="48"/>
          <w:szCs w:val="48"/>
        </w:rPr>
        <w:t xml:space="preserve"> </w:t>
      </w:r>
      <w:r w:rsidRPr="00D01538">
        <w:rPr>
          <w:rFonts w:hint="eastAsia"/>
          <w:sz w:val="48"/>
          <w:szCs w:val="48"/>
        </w:rPr>
        <w:t>聖先賢，對國家社會有功之人士始用之）。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各項工作人員各就崗位及敦請賓客就位，家屬除兒子與長孫在柩邊準備引爐外，其餘子孫應在奠禮十分鐘前進入會場的最前方席位入座（準備參加宗教儀式）。司儀人員宣佈奠禮開始時間、家奠禮進行時間、公奠禮開始時與禮成發引時間，以便讓親友與工作人員心理有準備。</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二、家奠禮儀式：</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lastRenderedPageBreak/>
        <w:t>◎家奠禮時間按內親外戚人數多寡而定，通常以二十分鐘至四十分鐘為宜。</w:t>
      </w:r>
    </w:p>
    <w:p w:rsidR="00855888" w:rsidRPr="00D01538" w:rsidRDefault="00855888" w:rsidP="00855888">
      <w:pPr>
        <w:rPr>
          <w:sz w:val="48"/>
          <w:szCs w:val="48"/>
        </w:rPr>
      </w:pPr>
      <w:r w:rsidRPr="00D01538">
        <w:rPr>
          <w:rFonts w:hint="eastAsia"/>
          <w:sz w:val="48"/>
          <w:szCs w:val="48"/>
        </w:rPr>
        <w:t>◎依「國民禮儀範例」第四十八條家奠禮其儀式如下：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一</w:t>
      </w:r>
      <w:r w:rsidRPr="00D01538">
        <w:rPr>
          <w:rFonts w:hint="eastAsia"/>
          <w:sz w:val="48"/>
          <w:szCs w:val="48"/>
        </w:rPr>
        <w:t>-</w:t>
      </w:r>
      <w:r w:rsidRPr="00D01538">
        <w:rPr>
          <w:rFonts w:hint="eastAsia"/>
          <w:sz w:val="48"/>
          <w:szCs w:val="48"/>
        </w:rPr>
        <w:t>奠禮開始。</w:t>
      </w:r>
    </w:p>
    <w:p w:rsidR="00855888" w:rsidRPr="00D01538" w:rsidRDefault="00855888" w:rsidP="00855888">
      <w:pPr>
        <w:rPr>
          <w:sz w:val="48"/>
          <w:szCs w:val="48"/>
        </w:rPr>
      </w:pPr>
      <w:r w:rsidRPr="00D01538">
        <w:rPr>
          <w:rFonts w:hint="eastAsia"/>
          <w:sz w:val="48"/>
          <w:szCs w:val="48"/>
        </w:rPr>
        <w:t>二</w:t>
      </w:r>
      <w:r w:rsidRPr="00D01538">
        <w:rPr>
          <w:rFonts w:hint="eastAsia"/>
          <w:sz w:val="48"/>
          <w:szCs w:val="48"/>
        </w:rPr>
        <w:t>-</w:t>
      </w:r>
      <w:r w:rsidRPr="00D01538">
        <w:rPr>
          <w:rFonts w:hint="eastAsia"/>
          <w:sz w:val="48"/>
          <w:szCs w:val="48"/>
        </w:rPr>
        <w:t>與奠者就位。</w:t>
      </w:r>
    </w:p>
    <w:p w:rsidR="00855888" w:rsidRPr="00D01538" w:rsidRDefault="00855888" w:rsidP="00855888">
      <w:pPr>
        <w:rPr>
          <w:sz w:val="48"/>
          <w:szCs w:val="48"/>
        </w:rPr>
      </w:pPr>
      <w:r w:rsidRPr="00D01538">
        <w:rPr>
          <w:rFonts w:hint="eastAsia"/>
          <w:sz w:val="48"/>
          <w:szCs w:val="48"/>
        </w:rPr>
        <w:t>三</w:t>
      </w:r>
      <w:r w:rsidRPr="00D01538">
        <w:rPr>
          <w:rFonts w:hint="eastAsia"/>
          <w:sz w:val="48"/>
          <w:szCs w:val="48"/>
        </w:rPr>
        <w:t>-</w:t>
      </w:r>
      <w:r w:rsidRPr="00D01538">
        <w:rPr>
          <w:rFonts w:hint="eastAsia"/>
          <w:sz w:val="48"/>
          <w:szCs w:val="48"/>
        </w:rPr>
        <w:t>奏哀樂（不用樂者略）。</w:t>
      </w:r>
    </w:p>
    <w:p w:rsidR="00855888" w:rsidRPr="00D01538" w:rsidRDefault="00855888" w:rsidP="00855888">
      <w:pPr>
        <w:rPr>
          <w:sz w:val="48"/>
          <w:szCs w:val="48"/>
        </w:rPr>
      </w:pPr>
      <w:r w:rsidRPr="00D01538">
        <w:rPr>
          <w:rFonts w:hint="eastAsia"/>
          <w:sz w:val="48"/>
          <w:szCs w:val="48"/>
        </w:rPr>
        <w:t>四</w:t>
      </w:r>
      <w:r w:rsidRPr="00D01538">
        <w:rPr>
          <w:rFonts w:hint="eastAsia"/>
          <w:sz w:val="48"/>
          <w:szCs w:val="48"/>
        </w:rPr>
        <w:t>-</w:t>
      </w:r>
      <w:r w:rsidRPr="00D01538">
        <w:rPr>
          <w:rFonts w:hint="eastAsia"/>
          <w:sz w:val="48"/>
          <w:szCs w:val="48"/>
        </w:rPr>
        <w:t>上香。</w:t>
      </w:r>
    </w:p>
    <w:p w:rsidR="00855888" w:rsidRPr="00D01538" w:rsidRDefault="00855888" w:rsidP="00855888">
      <w:pPr>
        <w:rPr>
          <w:sz w:val="48"/>
          <w:szCs w:val="48"/>
        </w:rPr>
      </w:pPr>
      <w:r w:rsidRPr="00D01538">
        <w:rPr>
          <w:rFonts w:hint="eastAsia"/>
          <w:sz w:val="48"/>
          <w:szCs w:val="48"/>
        </w:rPr>
        <w:t>五</w:t>
      </w:r>
      <w:r w:rsidRPr="00D01538">
        <w:rPr>
          <w:rFonts w:hint="eastAsia"/>
          <w:sz w:val="48"/>
          <w:szCs w:val="48"/>
        </w:rPr>
        <w:t>-</w:t>
      </w:r>
      <w:r w:rsidRPr="00D01538">
        <w:rPr>
          <w:rFonts w:hint="eastAsia"/>
          <w:sz w:val="48"/>
          <w:szCs w:val="48"/>
        </w:rPr>
        <w:t>獻奠品（獻花、獻爵、獻饌）。</w:t>
      </w:r>
    </w:p>
    <w:p w:rsidR="00855888" w:rsidRPr="00D01538" w:rsidRDefault="00855888" w:rsidP="00855888">
      <w:pPr>
        <w:rPr>
          <w:sz w:val="48"/>
          <w:szCs w:val="48"/>
        </w:rPr>
      </w:pPr>
      <w:r w:rsidRPr="00D01538">
        <w:rPr>
          <w:rFonts w:hint="eastAsia"/>
          <w:sz w:val="48"/>
          <w:szCs w:val="48"/>
        </w:rPr>
        <w:t>六</w:t>
      </w:r>
      <w:r w:rsidRPr="00D01538">
        <w:rPr>
          <w:rFonts w:hint="eastAsia"/>
          <w:sz w:val="48"/>
          <w:szCs w:val="48"/>
        </w:rPr>
        <w:t>-</w:t>
      </w:r>
      <w:r w:rsidRPr="00D01538">
        <w:rPr>
          <w:rFonts w:hint="eastAsia"/>
          <w:sz w:val="48"/>
          <w:szCs w:val="48"/>
        </w:rPr>
        <w:t>讀奠文（不用奠文者略）。</w:t>
      </w:r>
    </w:p>
    <w:p w:rsidR="00855888" w:rsidRPr="00D01538" w:rsidRDefault="00855888" w:rsidP="00855888">
      <w:pPr>
        <w:rPr>
          <w:sz w:val="48"/>
          <w:szCs w:val="48"/>
        </w:rPr>
      </w:pPr>
      <w:r w:rsidRPr="00D01538">
        <w:rPr>
          <w:rFonts w:hint="eastAsia"/>
          <w:sz w:val="48"/>
          <w:szCs w:val="48"/>
        </w:rPr>
        <w:t>七</w:t>
      </w:r>
      <w:r w:rsidRPr="00D01538">
        <w:rPr>
          <w:rFonts w:hint="eastAsia"/>
          <w:sz w:val="48"/>
          <w:szCs w:val="48"/>
        </w:rPr>
        <w:t>-</w:t>
      </w:r>
      <w:r w:rsidRPr="00D01538">
        <w:rPr>
          <w:rFonts w:hint="eastAsia"/>
          <w:sz w:val="48"/>
          <w:szCs w:val="48"/>
        </w:rPr>
        <w:t>向遺像或靈位行禮（本款之行禮指鞠躬或跪拜，直系卑親屬家奠時行跪拜禮）。</w:t>
      </w:r>
    </w:p>
    <w:p w:rsidR="00855888" w:rsidRPr="00D01538" w:rsidRDefault="00855888" w:rsidP="00855888">
      <w:pPr>
        <w:rPr>
          <w:sz w:val="48"/>
          <w:szCs w:val="48"/>
        </w:rPr>
      </w:pPr>
      <w:r w:rsidRPr="00D01538">
        <w:rPr>
          <w:rFonts w:hint="eastAsia"/>
          <w:sz w:val="48"/>
          <w:szCs w:val="48"/>
        </w:rPr>
        <w:t>八</w:t>
      </w:r>
      <w:r w:rsidRPr="00D01538">
        <w:rPr>
          <w:rFonts w:hint="eastAsia"/>
          <w:sz w:val="48"/>
          <w:szCs w:val="48"/>
        </w:rPr>
        <w:t>-</w:t>
      </w:r>
      <w:r w:rsidRPr="00D01538">
        <w:rPr>
          <w:rFonts w:hint="eastAsia"/>
          <w:sz w:val="48"/>
          <w:szCs w:val="48"/>
        </w:rPr>
        <w:t>奏哀樂（不用樂者略）。</w:t>
      </w:r>
    </w:p>
    <w:p w:rsidR="00855888" w:rsidRPr="00D01538" w:rsidRDefault="00855888" w:rsidP="00855888">
      <w:pPr>
        <w:rPr>
          <w:sz w:val="48"/>
          <w:szCs w:val="48"/>
        </w:rPr>
      </w:pPr>
      <w:r w:rsidRPr="00D01538">
        <w:rPr>
          <w:rFonts w:hint="eastAsia"/>
          <w:sz w:val="48"/>
          <w:szCs w:val="48"/>
        </w:rPr>
        <w:t>九</w:t>
      </w:r>
      <w:r w:rsidRPr="00D01538">
        <w:rPr>
          <w:rFonts w:hint="eastAsia"/>
          <w:sz w:val="48"/>
          <w:szCs w:val="48"/>
        </w:rPr>
        <w:t>-</w:t>
      </w:r>
      <w:r w:rsidRPr="00D01538">
        <w:rPr>
          <w:rFonts w:hint="eastAsia"/>
          <w:sz w:val="48"/>
          <w:szCs w:val="48"/>
        </w:rPr>
        <w:t>禮成。</w:t>
      </w:r>
    </w:p>
    <w:p w:rsidR="00855888" w:rsidRPr="00D01538" w:rsidRDefault="00855888" w:rsidP="00855888">
      <w:pPr>
        <w:rPr>
          <w:sz w:val="48"/>
          <w:szCs w:val="48"/>
        </w:rPr>
      </w:pPr>
      <w:r w:rsidRPr="00D01538">
        <w:rPr>
          <w:rFonts w:hint="eastAsia"/>
          <w:sz w:val="48"/>
          <w:szCs w:val="48"/>
        </w:rPr>
        <w:t>十</w:t>
      </w:r>
      <w:r w:rsidRPr="00D01538">
        <w:rPr>
          <w:rFonts w:hint="eastAsia"/>
          <w:sz w:val="48"/>
          <w:szCs w:val="48"/>
        </w:rPr>
        <w:t>-</w:t>
      </w:r>
      <w:r w:rsidRPr="00D01538">
        <w:rPr>
          <w:rFonts w:hint="eastAsia"/>
          <w:sz w:val="48"/>
          <w:szCs w:val="48"/>
        </w:rPr>
        <w:t>家奠禮中每一個單元皆以此儀式行禮，既莊嚴又隆重，每一個單位的奠禮時間約一分鐘。</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三、公奠禮儀式：</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「國民禮儀範例」第四十九條：親友奠弔應向遺像</w:t>
      </w:r>
      <w:r w:rsidRPr="00D01538">
        <w:rPr>
          <w:rFonts w:hint="eastAsia"/>
          <w:sz w:val="48"/>
          <w:szCs w:val="48"/>
        </w:rPr>
        <w:lastRenderedPageBreak/>
        <w:t>或靈位行禮，並向其家屬致唁，團體拜奠得參照第四十八條所定之儀式辦理，親友行禮時，家屬於案側答禮。</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公奠開始奏樂（不用樂者略）</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治喪會公奠（無治喪會者免）</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一</w:t>
      </w:r>
      <w:r w:rsidRPr="00D01538">
        <w:rPr>
          <w:rFonts w:hint="eastAsia"/>
          <w:sz w:val="48"/>
          <w:szCs w:val="48"/>
        </w:rPr>
        <w:t xml:space="preserve">. </w:t>
      </w:r>
      <w:r w:rsidRPr="00D01538">
        <w:rPr>
          <w:rFonts w:hint="eastAsia"/>
          <w:sz w:val="48"/>
          <w:szCs w:val="48"/>
        </w:rPr>
        <w:t>奠禮開始：</w:t>
      </w:r>
    </w:p>
    <w:p w:rsidR="00855888" w:rsidRPr="00D01538" w:rsidRDefault="00855888" w:rsidP="00855888">
      <w:pPr>
        <w:rPr>
          <w:sz w:val="48"/>
          <w:szCs w:val="48"/>
        </w:rPr>
      </w:pPr>
      <w:r w:rsidRPr="00D01538">
        <w:rPr>
          <w:rFonts w:hint="eastAsia"/>
          <w:sz w:val="48"/>
          <w:szCs w:val="48"/>
        </w:rPr>
        <w:t>二</w:t>
      </w:r>
      <w:r w:rsidRPr="00D01538">
        <w:rPr>
          <w:rFonts w:hint="eastAsia"/>
          <w:sz w:val="48"/>
          <w:szCs w:val="48"/>
        </w:rPr>
        <w:t xml:space="preserve">. </w:t>
      </w:r>
      <w:r w:rsidRPr="00D01538">
        <w:rPr>
          <w:rFonts w:hint="eastAsia"/>
          <w:sz w:val="48"/>
          <w:szCs w:val="48"/>
        </w:rPr>
        <w:t>主奠者、與奠者就位肅立。</w:t>
      </w:r>
    </w:p>
    <w:p w:rsidR="00855888" w:rsidRPr="00D01538" w:rsidRDefault="00855888" w:rsidP="00855888">
      <w:pPr>
        <w:rPr>
          <w:sz w:val="48"/>
          <w:szCs w:val="48"/>
        </w:rPr>
      </w:pPr>
      <w:r w:rsidRPr="00D01538">
        <w:rPr>
          <w:rFonts w:hint="eastAsia"/>
          <w:sz w:val="48"/>
          <w:szCs w:val="48"/>
        </w:rPr>
        <w:t>三</w:t>
      </w:r>
      <w:r w:rsidRPr="00D01538">
        <w:rPr>
          <w:rFonts w:hint="eastAsia"/>
          <w:sz w:val="48"/>
          <w:szCs w:val="48"/>
        </w:rPr>
        <w:t xml:space="preserve">. </w:t>
      </w:r>
      <w:r w:rsidRPr="00D01538">
        <w:rPr>
          <w:rFonts w:hint="eastAsia"/>
          <w:sz w:val="48"/>
          <w:szCs w:val="48"/>
        </w:rPr>
        <w:t>奏樂（不用樂者略）。</w:t>
      </w:r>
    </w:p>
    <w:p w:rsidR="00855888" w:rsidRPr="00D01538" w:rsidRDefault="00855888" w:rsidP="00855888">
      <w:pPr>
        <w:rPr>
          <w:sz w:val="48"/>
          <w:szCs w:val="48"/>
        </w:rPr>
      </w:pPr>
      <w:r w:rsidRPr="00D01538">
        <w:rPr>
          <w:rFonts w:hint="eastAsia"/>
          <w:sz w:val="48"/>
          <w:szCs w:val="48"/>
        </w:rPr>
        <w:t>四</w:t>
      </w:r>
      <w:r w:rsidRPr="00D01538">
        <w:rPr>
          <w:rFonts w:hint="eastAsia"/>
          <w:sz w:val="48"/>
          <w:szCs w:val="48"/>
        </w:rPr>
        <w:t xml:space="preserve">. </w:t>
      </w:r>
      <w:r w:rsidRPr="00D01538">
        <w:rPr>
          <w:rFonts w:hint="eastAsia"/>
          <w:sz w:val="48"/>
          <w:szCs w:val="48"/>
        </w:rPr>
        <w:t>上香。</w:t>
      </w:r>
    </w:p>
    <w:p w:rsidR="00855888" w:rsidRPr="00D01538" w:rsidRDefault="00855888" w:rsidP="00855888">
      <w:pPr>
        <w:rPr>
          <w:sz w:val="48"/>
          <w:szCs w:val="48"/>
        </w:rPr>
      </w:pPr>
      <w:r w:rsidRPr="00D01538">
        <w:rPr>
          <w:rFonts w:hint="eastAsia"/>
          <w:sz w:val="48"/>
          <w:szCs w:val="48"/>
        </w:rPr>
        <w:t>五</w:t>
      </w:r>
      <w:r w:rsidRPr="00D01538">
        <w:rPr>
          <w:rFonts w:hint="eastAsia"/>
          <w:sz w:val="48"/>
          <w:szCs w:val="48"/>
        </w:rPr>
        <w:t xml:space="preserve">. </w:t>
      </w:r>
      <w:r w:rsidRPr="00D01538">
        <w:rPr>
          <w:rFonts w:hint="eastAsia"/>
          <w:sz w:val="48"/>
          <w:szCs w:val="48"/>
        </w:rPr>
        <w:t>獻奠品（獻花、獻果、獻爵）。</w:t>
      </w:r>
    </w:p>
    <w:p w:rsidR="00855888" w:rsidRPr="00D01538" w:rsidRDefault="00855888" w:rsidP="00855888">
      <w:pPr>
        <w:rPr>
          <w:sz w:val="48"/>
          <w:szCs w:val="48"/>
        </w:rPr>
      </w:pPr>
      <w:r w:rsidRPr="00D01538">
        <w:rPr>
          <w:rFonts w:hint="eastAsia"/>
          <w:sz w:val="48"/>
          <w:szCs w:val="48"/>
        </w:rPr>
        <w:t>六</w:t>
      </w:r>
      <w:r w:rsidRPr="00D01538">
        <w:rPr>
          <w:rFonts w:hint="eastAsia"/>
          <w:sz w:val="48"/>
          <w:szCs w:val="48"/>
        </w:rPr>
        <w:t xml:space="preserve">. </w:t>
      </w:r>
      <w:r w:rsidRPr="00D01538">
        <w:rPr>
          <w:rFonts w:hint="eastAsia"/>
          <w:sz w:val="48"/>
          <w:szCs w:val="48"/>
        </w:rPr>
        <w:t>讀奠文（不用奠文者略）。</w:t>
      </w:r>
    </w:p>
    <w:p w:rsidR="00855888" w:rsidRPr="00D01538" w:rsidRDefault="00855888" w:rsidP="00855888">
      <w:pPr>
        <w:rPr>
          <w:sz w:val="48"/>
          <w:szCs w:val="48"/>
        </w:rPr>
      </w:pPr>
      <w:r w:rsidRPr="00D01538">
        <w:rPr>
          <w:rFonts w:hint="eastAsia"/>
          <w:sz w:val="48"/>
          <w:szCs w:val="48"/>
        </w:rPr>
        <w:t>七</w:t>
      </w:r>
      <w:r w:rsidRPr="00D01538">
        <w:rPr>
          <w:rFonts w:hint="eastAsia"/>
          <w:sz w:val="48"/>
          <w:szCs w:val="48"/>
        </w:rPr>
        <w:t xml:space="preserve">. </w:t>
      </w:r>
      <w:r w:rsidRPr="00D01538">
        <w:rPr>
          <w:rFonts w:hint="eastAsia"/>
          <w:sz w:val="48"/>
          <w:szCs w:val="48"/>
        </w:rPr>
        <w:t>向遺像或靈位行三鞠躬禮（鞠躬、再鞠躬、三鞠躬）。</w:t>
      </w:r>
    </w:p>
    <w:p w:rsidR="00855888" w:rsidRPr="00D01538" w:rsidRDefault="00855888" w:rsidP="00855888">
      <w:pPr>
        <w:rPr>
          <w:sz w:val="48"/>
          <w:szCs w:val="48"/>
        </w:rPr>
      </w:pPr>
      <w:r w:rsidRPr="00D01538">
        <w:rPr>
          <w:rFonts w:hint="eastAsia"/>
          <w:sz w:val="48"/>
          <w:szCs w:val="48"/>
        </w:rPr>
        <w:t>八</w:t>
      </w:r>
      <w:r w:rsidRPr="00D01538">
        <w:rPr>
          <w:rFonts w:hint="eastAsia"/>
          <w:sz w:val="48"/>
          <w:szCs w:val="48"/>
        </w:rPr>
        <w:t xml:space="preserve">. </w:t>
      </w:r>
      <w:r w:rsidRPr="00D01538">
        <w:rPr>
          <w:rFonts w:hint="eastAsia"/>
          <w:sz w:val="48"/>
          <w:szCs w:val="48"/>
        </w:rPr>
        <w:t>奏樂（不用樂者略）。</w:t>
      </w:r>
    </w:p>
    <w:p w:rsidR="00855888" w:rsidRPr="00D01538" w:rsidRDefault="00855888" w:rsidP="00855888">
      <w:pPr>
        <w:rPr>
          <w:sz w:val="48"/>
          <w:szCs w:val="48"/>
        </w:rPr>
      </w:pPr>
      <w:r w:rsidRPr="00D01538">
        <w:rPr>
          <w:rFonts w:hint="eastAsia"/>
          <w:sz w:val="48"/>
          <w:szCs w:val="48"/>
        </w:rPr>
        <w:t>九</w:t>
      </w:r>
      <w:r w:rsidRPr="00D01538">
        <w:rPr>
          <w:rFonts w:hint="eastAsia"/>
          <w:sz w:val="48"/>
          <w:szCs w:val="48"/>
        </w:rPr>
        <w:t xml:space="preserve">. </w:t>
      </w:r>
      <w:r w:rsidRPr="00D01538">
        <w:rPr>
          <w:rFonts w:hint="eastAsia"/>
          <w:sz w:val="48"/>
          <w:szCs w:val="48"/>
        </w:rPr>
        <w:t>禮成。</w:t>
      </w:r>
    </w:p>
    <w:p w:rsidR="00855888" w:rsidRPr="00D01538" w:rsidRDefault="00855888" w:rsidP="00855888">
      <w:pPr>
        <w:rPr>
          <w:sz w:val="48"/>
          <w:szCs w:val="48"/>
        </w:rPr>
      </w:pPr>
      <w:r w:rsidRPr="00D01538">
        <w:rPr>
          <w:rFonts w:hint="eastAsia"/>
          <w:sz w:val="48"/>
          <w:szCs w:val="48"/>
        </w:rPr>
        <w:t>十</w:t>
      </w:r>
      <w:r w:rsidRPr="00D01538">
        <w:rPr>
          <w:rFonts w:hint="eastAsia"/>
          <w:sz w:val="48"/>
          <w:szCs w:val="48"/>
        </w:rPr>
        <w:t xml:space="preserve">. </w:t>
      </w:r>
      <w:r w:rsidRPr="00D01538">
        <w:rPr>
          <w:rFonts w:hint="eastAsia"/>
          <w:sz w:val="48"/>
          <w:szCs w:val="48"/>
        </w:rPr>
        <w:t>家屬答禮。</w:t>
      </w:r>
    </w:p>
    <w:p w:rsidR="00855888" w:rsidRPr="00D01538" w:rsidRDefault="00855888" w:rsidP="00855888">
      <w:pPr>
        <w:rPr>
          <w:sz w:val="48"/>
          <w:szCs w:val="48"/>
        </w:rPr>
      </w:pPr>
      <w:r w:rsidRPr="00D01538">
        <w:rPr>
          <w:rFonts w:hint="eastAsia"/>
          <w:sz w:val="48"/>
          <w:szCs w:val="48"/>
        </w:rPr>
        <w:t>十一</w:t>
      </w:r>
      <w:r w:rsidRPr="00D01538">
        <w:rPr>
          <w:rFonts w:hint="eastAsia"/>
          <w:sz w:val="48"/>
          <w:szCs w:val="48"/>
        </w:rPr>
        <w:t xml:space="preserve">. </w:t>
      </w:r>
      <w:r w:rsidRPr="00D01538">
        <w:rPr>
          <w:rFonts w:hint="eastAsia"/>
          <w:sz w:val="48"/>
          <w:szCs w:val="48"/>
        </w:rPr>
        <w:t>請復位。</w:t>
      </w:r>
    </w:p>
    <w:p w:rsidR="00855888" w:rsidRPr="00D01538" w:rsidRDefault="00855888" w:rsidP="00855888">
      <w:pPr>
        <w:rPr>
          <w:sz w:val="48"/>
          <w:szCs w:val="48"/>
        </w:rPr>
      </w:pPr>
      <w:r w:rsidRPr="00D01538">
        <w:rPr>
          <w:rFonts w:hint="eastAsia"/>
          <w:sz w:val="48"/>
          <w:szCs w:val="48"/>
        </w:rPr>
        <w:t>◎報告故人生平事略。（含致感謝詞）。</w:t>
      </w:r>
    </w:p>
    <w:p w:rsidR="00855888" w:rsidRPr="00D01538" w:rsidRDefault="00855888" w:rsidP="00855888">
      <w:pPr>
        <w:rPr>
          <w:sz w:val="48"/>
          <w:szCs w:val="48"/>
        </w:rPr>
      </w:pPr>
      <w:r w:rsidRPr="00D01538">
        <w:rPr>
          <w:rFonts w:hint="eastAsia"/>
          <w:sz w:val="48"/>
          <w:szCs w:val="48"/>
        </w:rPr>
        <w:lastRenderedPageBreak/>
        <w:t>◎各機關團體公奠（儀式照治喪會公奠程序進行，第</w:t>
      </w:r>
      <w:r w:rsidRPr="00D01538">
        <w:rPr>
          <w:rFonts w:hint="eastAsia"/>
          <w:sz w:val="48"/>
          <w:szCs w:val="48"/>
        </w:rPr>
        <w:t>5</w:t>
      </w:r>
      <w:r w:rsidRPr="00D01538">
        <w:rPr>
          <w:rFonts w:hint="eastAsia"/>
          <w:sz w:val="48"/>
          <w:szCs w:val="48"/>
        </w:rPr>
        <w:t>項獻奠品可省略）。</w:t>
      </w:r>
    </w:p>
    <w:p w:rsidR="00855888" w:rsidRPr="00D01538" w:rsidRDefault="00855888" w:rsidP="00855888">
      <w:pPr>
        <w:rPr>
          <w:sz w:val="48"/>
          <w:szCs w:val="48"/>
        </w:rPr>
      </w:pPr>
      <w:r w:rsidRPr="00D01538">
        <w:rPr>
          <w:rFonts w:hint="eastAsia"/>
          <w:sz w:val="48"/>
          <w:szCs w:val="48"/>
        </w:rPr>
        <w:t>◎自由拈香（如人數過多或時間迫促時，可推舉代表一人拈香，其他來賓就原地起立敬禮）。</w:t>
      </w:r>
    </w:p>
    <w:p w:rsidR="00855888" w:rsidRPr="00D01538" w:rsidRDefault="00855888" w:rsidP="00855888">
      <w:pPr>
        <w:rPr>
          <w:sz w:val="48"/>
          <w:szCs w:val="48"/>
        </w:rPr>
      </w:pPr>
      <w:r w:rsidRPr="00D01538">
        <w:rPr>
          <w:rFonts w:hint="eastAsia"/>
          <w:sz w:val="48"/>
          <w:szCs w:val="48"/>
        </w:rPr>
        <w:t>四、安釘禮：</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入殮後在靈柩四端各釘一長釘謂之「封釘」，因入殮當天族長或母舅未必到場，乃直接由棺木店仵作為之，而於出殯日另外再安排一場「安釘禮」，請族長或母舅執斧點釘。</w:t>
      </w:r>
    </w:p>
    <w:p w:rsidR="00855888" w:rsidRPr="00D01538" w:rsidRDefault="00855888" w:rsidP="00855888">
      <w:pPr>
        <w:rPr>
          <w:sz w:val="48"/>
          <w:szCs w:val="48"/>
        </w:rPr>
      </w:pPr>
      <w:r w:rsidRPr="00D01538">
        <w:rPr>
          <w:rFonts w:hint="eastAsia"/>
          <w:sz w:val="48"/>
          <w:szCs w:val="48"/>
        </w:rPr>
        <w:t>安釘意義：昔時因沒有醫生開具死亡證書及檢察官制而人命關天通常由親兄弟審視後，才封釘或啟靈，免得當子媳被誤會為草草收殮，其至被認為忤逆不孝或虐待死亡等。</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五、啟靈、葬列與辭客：</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1</w:t>
      </w:r>
      <w:r w:rsidRPr="00D01538">
        <w:rPr>
          <w:rFonts w:hint="eastAsia"/>
          <w:sz w:val="48"/>
          <w:szCs w:val="48"/>
        </w:rPr>
        <w:t>）啟靈：</w:t>
      </w:r>
    </w:p>
    <w:p w:rsidR="00855888" w:rsidRPr="00D01538" w:rsidRDefault="00855888" w:rsidP="00855888">
      <w:pPr>
        <w:rPr>
          <w:sz w:val="48"/>
          <w:szCs w:val="48"/>
        </w:rPr>
      </w:pPr>
      <w:r w:rsidRPr="00D01538">
        <w:rPr>
          <w:rFonts w:hint="eastAsia"/>
          <w:sz w:val="48"/>
          <w:szCs w:val="48"/>
        </w:rPr>
        <w:t>依古禮啟靈有啟靈奠祭，仵工人員（俗稱土工）絞柩完畢，將「蜈蚣腳」與槓桿均銜接好，以八人～十二人或十六人、廿四人抬起，另一人立即將「柩</w:t>
      </w:r>
      <w:r w:rsidRPr="00D01538">
        <w:rPr>
          <w:rFonts w:hint="eastAsia"/>
          <w:sz w:val="48"/>
          <w:szCs w:val="48"/>
        </w:rPr>
        <w:lastRenderedPageBreak/>
        <w:t>凳」踢翻或提走，謂之「啟靈」靈柩往屋外「靈車」處移動，子孫要迅即跟著爬起來，通常子孫應緊拉住靈車或紼帶，其意乃捨不得父母親如此快速離開。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2</w:t>
      </w:r>
      <w:r w:rsidRPr="00D01538">
        <w:rPr>
          <w:rFonts w:hint="eastAsia"/>
          <w:sz w:val="48"/>
          <w:szCs w:val="48"/>
        </w:rPr>
        <w:t>）葬列：</w:t>
      </w:r>
    </w:p>
    <w:p w:rsidR="00855888" w:rsidRPr="00D01538" w:rsidRDefault="00855888" w:rsidP="00855888">
      <w:pPr>
        <w:rPr>
          <w:sz w:val="48"/>
          <w:szCs w:val="48"/>
        </w:rPr>
      </w:pPr>
      <w:r w:rsidRPr="00D01538">
        <w:rPr>
          <w:rFonts w:hint="eastAsia"/>
          <w:sz w:val="48"/>
          <w:szCs w:val="48"/>
        </w:rPr>
        <w:t>依國民禮儀範例第五十二條規定，其次序如下：前導（標明○○○○○之喪）→儀仗（不用儀仗者略）→樂隊（應用國民禮儀樂曲）→遺像→靈柩→靈位→重服親屬→親屬→送殯者。</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3</w:t>
      </w:r>
      <w:r w:rsidRPr="00D01538">
        <w:rPr>
          <w:rFonts w:hint="eastAsia"/>
          <w:sz w:val="48"/>
          <w:szCs w:val="48"/>
        </w:rPr>
        <w:t>）辭客：</w:t>
      </w:r>
    </w:p>
    <w:p w:rsidR="00855888" w:rsidRPr="00D01538" w:rsidRDefault="00855888" w:rsidP="00855888">
      <w:pPr>
        <w:rPr>
          <w:sz w:val="48"/>
          <w:szCs w:val="48"/>
        </w:rPr>
      </w:pPr>
      <w:r w:rsidRPr="00D01538">
        <w:rPr>
          <w:rFonts w:hint="eastAsia"/>
          <w:sz w:val="48"/>
          <w:szCs w:val="48"/>
        </w:rPr>
        <w:t>出殯行列啟靈一段路後，應擇適當地點讓靈車暫停，家族子孫向後轉，向送殯親友跪下或鞠躬，並婉辭他們請留步，叫做「辭客」，孝春俟長輩牽起始能繼續前進。</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※注意事項：</w:t>
      </w:r>
    </w:p>
    <w:p w:rsidR="00855888" w:rsidRPr="00D01538" w:rsidRDefault="00855888" w:rsidP="00855888">
      <w:pPr>
        <w:rPr>
          <w:sz w:val="48"/>
          <w:szCs w:val="48"/>
        </w:rPr>
      </w:pPr>
      <w:r w:rsidRPr="00D01538">
        <w:rPr>
          <w:rFonts w:hint="eastAsia"/>
          <w:sz w:val="48"/>
          <w:szCs w:val="48"/>
        </w:rPr>
        <w:t>1-</w:t>
      </w:r>
      <w:r w:rsidRPr="00D01538">
        <w:rPr>
          <w:rFonts w:hint="eastAsia"/>
          <w:sz w:val="48"/>
          <w:szCs w:val="48"/>
        </w:rPr>
        <w:t>送殯親友宜著素色或深色服裝，並佩帶黑紗或素花，除至親好友外，家屬可於啟靈後懇辭。出殯奠禮於○○年○月○日○午○時○分起預計○時○</w:t>
      </w:r>
      <w:r w:rsidRPr="00D01538">
        <w:rPr>
          <w:rFonts w:hint="eastAsia"/>
          <w:sz w:val="48"/>
          <w:szCs w:val="48"/>
        </w:rPr>
        <w:lastRenderedPageBreak/>
        <w:t>分啟靈發引，○時○分入壙，均須守時。</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2-</w:t>
      </w:r>
      <w:r w:rsidRPr="00D01538">
        <w:rPr>
          <w:rFonts w:hint="eastAsia"/>
          <w:sz w:val="48"/>
          <w:szCs w:val="48"/>
        </w:rPr>
        <w:t>開導汽車前懸橫布標明「○○○○○之喪」或「○府」即可，保持一定速度，機車隊及轎車隊可懸小花圈或繫紅布安在行列中。</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3-</w:t>
      </w:r>
      <w:r w:rsidRPr="00D01538">
        <w:rPr>
          <w:rFonts w:hint="eastAsia"/>
          <w:sz w:val="48"/>
          <w:szCs w:val="48"/>
        </w:rPr>
        <w:t>在○○地方辭客，在○○地方上車，靈車繼續前進，家族陸續上轎車，跟隨靈車後前進上山。沿途遇交通繁雜及燈號地段，督導人員應加派交通維護員。</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六、安葬</w:t>
      </w:r>
      <w:r w:rsidRPr="00D01538">
        <w:rPr>
          <w:rFonts w:hint="eastAsia"/>
          <w:sz w:val="48"/>
          <w:szCs w:val="48"/>
        </w:rPr>
        <w:t xml:space="preserve"> / </w:t>
      </w:r>
      <w:r w:rsidRPr="00D01538">
        <w:rPr>
          <w:rFonts w:hint="eastAsia"/>
          <w:sz w:val="48"/>
          <w:szCs w:val="48"/>
        </w:rPr>
        <w:t>祀后土</w:t>
      </w:r>
      <w:r w:rsidRPr="00D01538">
        <w:rPr>
          <w:rFonts w:hint="eastAsia"/>
          <w:sz w:val="48"/>
          <w:szCs w:val="48"/>
        </w:rPr>
        <w:t xml:space="preserve"> / </w:t>
      </w:r>
      <w:r w:rsidRPr="00D01538">
        <w:rPr>
          <w:rFonts w:hint="eastAsia"/>
          <w:sz w:val="48"/>
          <w:szCs w:val="48"/>
        </w:rPr>
        <w:t>點主</w:t>
      </w:r>
      <w:r w:rsidRPr="00D01538">
        <w:rPr>
          <w:rFonts w:hint="eastAsia"/>
          <w:sz w:val="48"/>
          <w:szCs w:val="48"/>
        </w:rPr>
        <w:t xml:space="preserve"> / </w:t>
      </w:r>
      <w:r w:rsidRPr="00D01538">
        <w:rPr>
          <w:rFonts w:hint="eastAsia"/>
          <w:sz w:val="48"/>
          <w:szCs w:val="48"/>
        </w:rPr>
        <w:t>祭墓：</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1</w:t>
      </w:r>
      <w:r w:rsidRPr="00D01538">
        <w:rPr>
          <w:rFonts w:hint="eastAsia"/>
          <w:sz w:val="48"/>
          <w:szCs w:val="48"/>
        </w:rPr>
        <w:t>）安葬：</w:t>
      </w:r>
    </w:p>
    <w:p w:rsidR="00855888" w:rsidRPr="00D01538" w:rsidRDefault="00855888" w:rsidP="00855888">
      <w:pPr>
        <w:rPr>
          <w:sz w:val="48"/>
          <w:szCs w:val="48"/>
        </w:rPr>
      </w:pPr>
      <w:r w:rsidRPr="00D01538">
        <w:rPr>
          <w:rFonts w:hint="eastAsia"/>
          <w:sz w:val="48"/>
          <w:szCs w:val="48"/>
        </w:rPr>
        <w:t>靈柩到達墓地，置於壙旁，子孫於柩前再次舉哀，於下葬之前必須請仵工將柩尾一塊小木塞</w:t>
      </w:r>
      <w:r w:rsidRPr="00D01538">
        <w:rPr>
          <w:rFonts w:hint="eastAsia"/>
          <w:sz w:val="48"/>
          <w:szCs w:val="48"/>
        </w:rPr>
        <w:t xml:space="preserve"> </w:t>
      </w:r>
      <w:r w:rsidRPr="00D01538">
        <w:rPr>
          <w:rFonts w:hint="eastAsia"/>
          <w:sz w:val="48"/>
          <w:szCs w:val="48"/>
        </w:rPr>
        <w:t>打掉，使空氣能夠流入，屍水流出，以便肉身腐化，俗稱「放栓」依據擇日師所擇時辰將靈柩小心移下去，柩下窆後，地理師持羅盤審定方位，無所偏差；各房子孫均無異議，乃將繩索解除，並將紅布銘旌舖在柩上，灑以米酒，掩土之前，孝男等須以麻衣盛</w:t>
      </w:r>
      <w:r w:rsidRPr="00D01538">
        <w:rPr>
          <w:rFonts w:hint="eastAsia"/>
          <w:sz w:val="48"/>
          <w:szCs w:val="48"/>
        </w:rPr>
        <w:lastRenderedPageBreak/>
        <w:t>土撒入壙穴，並喊：「阿爸（母）起來喔！」以示葬親人之肉身而不葬其魂，而撒土入壙，則表示是孝子親手葬其親。掩土成墳，立墓碑及墓桌。</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2</w:t>
      </w:r>
      <w:r w:rsidRPr="00D01538">
        <w:rPr>
          <w:rFonts w:hint="eastAsia"/>
          <w:sz w:val="48"/>
          <w:szCs w:val="48"/>
        </w:rPr>
        <w:t>）祀后土：</w:t>
      </w:r>
    </w:p>
    <w:p w:rsidR="00855888" w:rsidRPr="00D01538" w:rsidRDefault="00855888" w:rsidP="00855888">
      <w:pPr>
        <w:rPr>
          <w:sz w:val="48"/>
          <w:szCs w:val="48"/>
        </w:rPr>
      </w:pPr>
      <w:r w:rsidRPr="00D01538">
        <w:rPr>
          <w:rFonts w:hint="eastAsia"/>
          <w:sz w:val="48"/>
          <w:szCs w:val="48"/>
        </w:rPr>
        <w:t>所謂后土即土地神，祀后土的意義，在祈求土地神保佑亡親所居之陰宅（墓地），祀后土多半由宗教師或地理師指導喪家子孫進行。</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3</w:t>
      </w:r>
      <w:r w:rsidRPr="00D01538">
        <w:rPr>
          <w:rFonts w:hint="eastAsia"/>
          <w:sz w:val="48"/>
          <w:szCs w:val="48"/>
        </w:rPr>
        <w:t>）點主：</w:t>
      </w:r>
    </w:p>
    <w:p w:rsidR="00855888" w:rsidRPr="00D01538" w:rsidRDefault="00855888" w:rsidP="00855888">
      <w:pPr>
        <w:rPr>
          <w:sz w:val="48"/>
          <w:szCs w:val="48"/>
        </w:rPr>
      </w:pPr>
      <w:r w:rsidRPr="00D01538">
        <w:rPr>
          <w:rFonts w:hint="eastAsia"/>
          <w:sz w:val="48"/>
          <w:szCs w:val="48"/>
        </w:rPr>
        <w:t>祀后土後乃行點主禮，所謂「主」是指神主，以父亡為例，上寫「顯考○公諱○○一位之神主」（字數合生老病苦），現在點主，大部分改為由道士，僧尼或地理師在墓地舉行儀式時，順便點一個形式。</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w:t>
      </w:r>
      <w:r w:rsidRPr="00D01538">
        <w:rPr>
          <w:rFonts w:hint="eastAsia"/>
          <w:sz w:val="48"/>
          <w:szCs w:val="48"/>
        </w:rPr>
        <w:t>4</w:t>
      </w:r>
      <w:r w:rsidRPr="00D01538">
        <w:rPr>
          <w:rFonts w:hint="eastAsia"/>
          <w:sz w:val="48"/>
          <w:szCs w:val="48"/>
        </w:rPr>
        <w:t>）祭墓禮：</w:t>
      </w:r>
    </w:p>
    <w:p w:rsidR="00855888" w:rsidRPr="00D01538" w:rsidRDefault="00855888" w:rsidP="00855888">
      <w:pPr>
        <w:rPr>
          <w:sz w:val="48"/>
          <w:szCs w:val="48"/>
        </w:rPr>
      </w:pPr>
      <w:r w:rsidRPr="00D01538">
        <w:rPr>
          <w:rFonts w:hint="eastAsia"/>
          <w:sz w:val="48"/>
          <w:szCs w:val="48"/>
        </w:rPr>
        <w:t>點主禮成，乃行祭墓禮，將神主（魂帛）置於墳上，子孫一人持黑傘遮之，墓前供五味碗、發粿、飯、酒、銀紙等，宗教師舉行簡單之唸經儀式，子孫及所有送葬者，皆至墓前燃香拜墓。接著由地理師（或</w:t>
      </w:r>
      <w:r w:rsidRPr="00D01538">
        <w:rPr>
          <w:rFonts w:hint="eastAsia"/>
          <w:sz w:val="48"/>
          <w:szCs w:val="48"/>
        </w:rPr>
        <w:lastRenderedPageBreak/>
        <w:t>由宗教師兼代）舉行呼龍儀式，意謂此墓風水極佳，具有龍氣，可佑子秀孫賢。后土，然後進行祀后土。</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七、返主：</w:t>
      </w:r>
    </w:p>
    <w:p w:rsidR="00855888" w:rsidRPr="00D01538" w:rsidRDefault="00855888" w:rsidP="00855888">
      <w:pPr>
        <w:rPr>
          <w:sz w:val="48"/>
          <w:szCs w:val="48"/>
        </w:rPr>
      </w:pPr>
      <w:r w:rsidRPr="00D01538">
        <w:rPr>
          <w:rFonts w:hint="eastAsia"/>
          <w:sz w:val="48"/>
          <w:szCs w:val="48"/>
        </w:rPr>
        <w:t>◎靈柩安葬完畢送葬行列自墓地將神主牌位迎返供奉，即古代所謂「送形而往，迎精而反」。</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◎殯葬行列仍依去時順序，但減少了靈車及墓地燒化物品以及靈旌。</w:t>
      </w:r>
    </w:p>
    <w:p w:rsidR="00855888" w:rsidRPr="00D01538" w:rsidRDefault="00855888" w:rsidP="00855888">
      <w:pPr>
        <w:rPr>
          <w:sz w:val="48"/>
          <w:szCs w:val="48"/>
        </w:rPr>
      </w:pPr>
      <w:r w:rsidRPr="00D01538">
        <w:rPr>
          <w:rFonts w:hint="eastAsia"/>
          <w:sz w:val="48"/>
          <w:szCs w:val="48"/>
        </w:rPr>
        <w:t>◎長孫換了乾淨衣服，端坐「魂轎」中捧斗（神主安放在米斗中），恭請神主返家供奉。</w:t>
      </w:r>
    </w:p>
    <w:p w:rsidR="00855888" w:rsidRPr="00D01538" w:rsidRDefault="00855888" w:rsidP="00855888">
      <w:pPr>
        <w:rPr>
          <w:sz w:val="48"/>
          <w:szCs w:val="48"/>
        </w:rPr>
      </w:pPr>
      <w:r w:rsidRPr="00D01538">
        <w:rPr>
          <w:rFonts w:hint="eastAsia"/>
          <w:sz w:val="48"/>
          <w:szCs w:val="48"/>
        </w:rPr>
        <w:t>◎出殯行列去時「喪燈在前，喜燈在後」，返時恰巧相反。</w:t>
      </w:r>
    </w:p>
    <w:p w:rsidR="00855888" w:rsidRPr="00D01538" w:rsidRDefault="00855888" w:rsidP="00855888">
      <w:pPr>
        <w:rPr>
          <w:sz w:val="48"/>
          <w:szCs w:val="48"/>
        </w:rPr>
      </w:pPr>
      <w:r w:rsidRPr="00D01538">
        <w:rPr>
          <w:rFonts w:hint="eastAsia"/>
          <w:sz w:val="48"/>
          <w:szCs w:val="48"/>
        </w:rPr>
        <w:t>接靈：「魂轎」距家門尚有一段路時，未送山的家人或親友要出迎神主入門。</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八、安靈：</w:t>
      </w:r>
    </w:p>
    <w:p w:rsidR="00855888" w:rsidRPr="00D01538" w:rsidRDefault="00855888" w:rsidP="00855888">
      <w:pPr>
        <w:rPr>
          <w:sz w:val="48"/>
          <w:szCs w:val="48"/>
        </w:rPr>
      </w:pPr>
      <w:r w:rsidRPr="00D01538">
        <w:rPr>
          <w:rFonts w:hint="eastAsia"/>
          <w:sz w:val="48"/>
          <w:szCs w:val="48"/>
        </w:rPr>
        <w:t>設靈棹排香案遺像，供物（祭品）等，如有做靈厝時也置放之。子孫就位，由長男當主祭者行一香禮，獻一對花、獻果行三鞠躬禮，以後每日晨昏二次捧飯至滿七或至百日，也有到對年。</w:t>
      </w:r>
    </w:p>
    <w:p w:rsidR="00855888" w:rsidRPr="00D01538" w:rsidRDefault="00855888" w:rsidP="00855888">
      <w:pPr>
        <w:rPr>
          <w:sz w:val="48"/>
          <w:szCs w:val="48"/>
        </w:rPr>
      </w:pPr>
      <w:r w:rsidRPr="00D01538">
        <w:rPr>
          <w:rFonts w:hint="eastAsia"/>
          <w:sz w:val="48"/>
          <w:szCs w:val="48"/>
        </w:rPr>
        <w:lastRenderedPageBreak/>
        <w:t xml:space="preserve"> </w:t>
      </w:r>
      <w:r w:rsidRPr="00D01538">
        <w:rPr>
          <w:rFonts w:hint="eastAsia"/>
          <w:sz w:val="48"/>
          <w:szCs w:val="48"/>
        </w:rPr>
        <w:tab/>
      </w:r>
      <w:r w:rsidRPr="00D01538">
        <w:rPr>
          <w:rFonts w:hint="eastAsia"/>
          <w:sz w:val="48"/>
          <w:szCs w:val="48"/>
        </w:rPr>
        <w:t>六、葬後之儀節：</w:t>
      </w:r>
    </w:p>
    <w:p w:rsidR="00855888" w:rsidRPr="00D01538" w:rsidRDefault="00855888" w:rsidP="00855888">
      <w:pPr>
        <w:rPr>
          <w:sz w:val="48"/>
          <w:szCs w:val="48"/>
        </w:rPr>
      </w:pPr>
      <w:r w:rsidRPr="00D01538">
        <w:rPr>
          <w:rFonts w:hint="eastAsia"/>
          <w:sz w:val="48"/>
          <w:szCs w:val="48"/>
        </w:rPr>
        <w:tab/>
      </w:r>
      <w:r w:rsidRPr="00D01538">
        <w:rPr>
          <w:rFonts w:hint="eastAsia"/>
          <w:sz w:val="48"/>
          <w:szCs w:val="48"/>
        </w:rPr>
        <w:t>（一）儀節流程：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巡山→完墳→做七→除靈→做百日→做對年→合爐→新忌</w:t>
      </w:r>
      <w:r w:rsidRPr="00D01538">
        <w:rPr>
          <w:rFonts w:hint="eastAsia"/>
          <w:sz w:val="48"/>
          <w:szCs w:val="48"/>
        </w:rPr>
        <w:t>(</w:t>
      </w:r>
      <w:r w:rsidRPr="00D01538">
        <w:rPr>
          <w:rFonts w:hint="eastAsia"/>
          <w:sz w:val="48"/>
          <w:szCs w:val="48"/>
        </w:rPr>
        <w:t>做忌</w:t>
      </w:r>
      <w:r w:rsidRPr="00D01538">
        <w:rPr>
          <w:rFonts w:hint="eastAsia"/>
          <w:sz w:val="48"/>
          <w:szCs w:val="48"/>
        </w:rPr>
        <w:t>)</w:t>
      </w:r>
      <w:r w:rsidRPr="00D01538">
        <w:rPr>
          <w:rFonts w:hint="eastAsia"/>
          <w:sz w:val="48"/>
          <w:szCs w:val="48"/>
        </w:rPr>
        <w:t>→培墓→掃墓→撿金→做風水。</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（二）儀節簡要說明：</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1-</w:t>
      </w:r>
      <w:r w:rsidRPr="00D01538">
        <w:rPr>
          <w:rFonts w:hint="eastAsia"/>
          <w:sz w:val="48"/>
          <w:szCs w:val="48"/>
        </w:rPr>
        <w:t>巡山：</w:t>
      </w:r>
    </w:p>
    <w:p w:rsidR="00855888" w:rsidRPr="00D01538" w:rsidRDefault="00855888" w:rsidP="00855888">
      <w:pPr>
        <w:rPr>
          <w:sz w:val="48"/>
          <w:szCs w:val="48"/>
        </w:rPr>
      </w:pPr>
      <w:r w:rsidRPr="00D01538">
        <w:rPr>
          <w:rFonts w:hint="eastAsia"/>
          <w:sz w:val="48"/>
          <w:szCs w:val="48"/>
        </w:rPr>
        <w:t>安葬之翌日或數日後，孝眷至墓地查看墳墓有無異狀，稱之為「巡山」又稱巡灰，目前已不流行陪葬金飾，且政府推行公墓公園化，有管理員負責管理，已無巡山的必要。</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2-</w:t>
      </w:r>
      <w:r w:rsidRPr="00D01538">
        <w:rPr>
          <w:rFonts w:hint="eastAsia"/>
          <w:sz w:val="48"/>
          <w:szCs w:val="48"/>
        </w:rPr>
        <w:t>完墳：</w:t>
      </w:r>
    </w:p>
    <w:p w:rsidR="00855888" w:rsidRPr="00D01538" w:rsidRDefault="00855888" w:rsidP="00855888">
      <w:pPr>
        <w:rPr>
          <w:sz w:val="48"/>
          <w:szCs w:val="48"/>
        </w:rPr>
      </w:pPr>
      <w:r w:rsidRPr="00D01538">
        <w:rPr>
          <w:rFonts w:hint="eastAsia"/>
          <w:sz w:val="48"/>
          <w:szCs w:val="48"/>
        </w:rPr>
        <w:t>又稱「完山」亦叫「謝土」，於墳墓築成後，擇一吉日為之。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3-</w:t>
      </w:r>
      <w:r w:rsidRPr="00D01538">
        <w:rPr>
          <w:rFonts w:hint="eastAsia"/>
          <w:sz w:val="48"/>
          <w:szCs w:val="48"/>
        </w:rPr>
        <w:t>做七與除靈：</w:t>
      </w:r>
    </w:p>
    <w:p w:rsidR="00855888" w:rsidRPr="00D01538" w:rsidRDefault="00855888" w:rsidP="00855888">
      <w:pPr>
        <w:rPr>
          <w:sz w:val="48"/>
          <w:szCs w:val="48"/>
        </w:rPr>
      </w:pPr>
      <w:r w:rsidRPr="00D01538">
        <w:rPr>
          <w:rFonts w:hint="eastAsia"/>
          <w:sz w:val="48"/>
          <w:szCs w:val="48"/>
        </w:rPr>
        <w:t>做過「滿七」（散飯）後（不論有否縮減做七日子）子孫以供品祭拜後，即可以理髮修官，並感謝治喪</w:t>
      </w:r>
      <w:r w:rsidRPr="00D01538">
        <w:rPr>
          <w:rFonts w:hint="eastAsia"/>
          <w:sz w:val="48"/>
          <w:szCs w:val="48"/>
        </w:rPr>
        <w:lastRenderedPageBreak/>
        <w:t>親友，子孫帶孝者可以是日換幼孝。</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4-</w:t>
      </w:r>
      <w:r w:rsidRPr="00D01538">
        <w:rPr>
          <w:rFonts w:hint="eastAsia"/>
          <w:sz w:val="48"/>
          <w:szCs w:val="48"/>
        </w:rPr>
        <w:t>做百日：</w:t>
      </w:r>
    </w:p>
    <w:p w:rsidR="00855888" w:rsidRPr="00D01538" w:rsidRDefault="00855888" w:rsidP="00855888">
      <w:pPr>
        <w:rPr>
          <w:sz w:val="48"/>
          <w:szCs w:val="48"/>
        </w:rPr>
      </w:pPr>
      <w:r w:rsidRPr="00D01538">
        <w:rPr>
          <w:rFonts w:hint="eastAsia"/>
          <w:sz w:val="48"/>
          <w:szCs w:val="48"/>
        </w:rPr>
        <w:t>逝世當天算起一百日所做之祭祀，應舉哀，稱「做百日」，子孫於滿七未換孝者，是日須換孝。部份地區亦有提前做百日，即依男兒的人數加上長孫，由「百日」的日數扣除之。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5-</w:t>
      </w:r>
      <w:r w:rsidRPr="00D01538">
        <w:rPr>
          <w:rFonts w:hint="eastAsia"/>
          <w:sz w:val="48"/>
          <w:szCs w:val="48"/>
        </w:rPr>
        <w:t>做對年（小祥）：</w:t>
      </w:r>
    </w:p>
    <w:p w:rsidR="00855888" w:rsidRPr="00D01538" w:rsidRDefault="00855888" w:rsidP="00855888">
      <w:pPr>
        <w:rPr>
          <w:sz w:val="48"/>
          <w:szCs w:val="48"/>
        </w:rPr>
      </w:pPr>
      <w:r w:rsidRPr="00D01538">
        <w:rPr>
          <w:rFonts w:hint="eastAsia"/>
          <w:sz w:val="48"/>
          <w:szCs w:val="48"/>
        </w:rPr>
        <w:t>逝世一週年所做的祭祀，應舉哀，稱「做對年」逢閏年則提前一個月，子孫親友到墓地，家中或利用公共場所舉行追悼會，稱為「祭禮」。孫輩帶孝一年，是日脫孝，換紅毛線帶三日後即除去。</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6-</w:t>
      </w:r>
      <w:r w:rsidRPr="00D01538">
        <w:rPr>
          <w:rFonts w:hint="eastAsia"/>
          <w:sz w:val="48"/>
          <w:szCs w:val="48"/>
        </w:rPr>
        <w:t>合爐：</w:t>
      </w:r>
    </w:p>
    <w:p w:rsidR="00855888" w:rsidRPr="00D01538" w:rsidRDefault="00855888" w:rsidP="00855888">
      <w:pPr>
        <w:rPr>
          <w:sz w:val="48"/>
          <w:szCs w:val="48"/>
        </w:rPr>
      </w:pPr>
      <w:r w:rsidRPr="00D01538">
        <w:rPr>
          <w:rFonts w:hint="eastAsia"/>
          <w:sz w:val="48"/>
          <w:szCs w:val="48"/>
        </w:rPr>
        <w:t>即把魂帛燒掉並將其名字寫在祖先牌位上，將爐灰取一小部分至祖先香爐中，叫「合爐」。合爐古代在二十五個月時舉行，現今改為對年後選擇一吉日為之，有的其至在「對年」當天行之。</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7-</w:t>
      </w:r>
      <w:r w:rsidRPr="00D01538">
        <w:rPr>
          <w:rFonts w:hint="eastAsia"/>
          <w:sz w:val="48"/>
          <w:szCs w:val="48"/>
        </w:rPr>
        <w:t>培墓與掃墓：</w:t>
      </w:r>
    </w:p>
    <w:p w:rsidR="00855888" w:rsidRPr="00D01538" w:rsidRDefault="00855888" w:rsidP="00855888">
      <w:pPr>
        <w:rPr>
          <w:sz w:val="48"/>
          <w:szCs w:val="48"/>
        </w:rPr>
      </w:pPr>
      <w:r w:rsidRPr="00D01538">
        <w:rPr>
          <w:rFonts w:hint="eastAsia"/>
          <w:sz w:val="48"/>
          <w:szCs w:val="48"/>
        </w:rPr>
        <w:lastRenderedPageBreak/>
        <w:t>親墳完墳後三年內要「培墓」：子孫須要備酒餚、三牲五果祭拜第一年開墓頭要在清明前擇吉日（請地理師擇吉日）（培前），第二年在清明當天（培中），第三年在清明後擇日（培後）。以後每年在清明前後率子孫帶水果冥紙去掃墓。</w:t>
      </w:r>
    </w:p>
    <w:p w:rsidR="00855888" w:rsidRPr="00D01538" w:rsidRDefault="00855888" w:rsidP="00855888">
      <w:pPr>
        <w:rPr>
          <w:sz w:val="48"/>
          <w:szCs w:val="48"/>
        </w:rPr>
      </w:pP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8-</w:t>
      </w:r>
      <w:r w:rsidRPr="00D01538">
        <w:rPr>
          <w:rFonts w:hint="eastAsia"/>
          <w:sz w:val="48"/>
          <w:szCs w:val="48"/>
        </w:rPr>
        <w:t>新忌、做忌：</w:t>
      </w:r>
    </w:p>
    <w:p w:rsidR="00855888" w:rsidRPr="00D01538" w:rsidRDefault="00855888" w:rsidP="00855888">
      <w:pPr>
        <w:rPr>
          <w:sz w:val="48"/>
          <w:szCs w:val="48"/>
        </w:rPr>
      </w:pPr>
      <w:r w:rsidRPr="00D01538">
        <w:rPr>
          <w:rFonts w:hint="eastAsia"/>
          <w:sz w:val="48"/>
          <w:szCs w:val="48"/>
        </w:rPr>
        <w:t>即「逝世」後第二次逝世紀念日，此後年年以此日做忌日。</w:t>
      </w:r>
    </w:p>
    <w:p w:rsidR="00855888" w:rsidRPr="00D01538" w:rsidRDefault="00855888" w:rsidP="00855888">
      <w:pPr>
        <w:rPr>
          <w:sz w:val="48"/>
          <w:szCs w:val="48"/>
        </w:rPr>
      </w:pPr>
    </w:p>
    <w:p w:rsidR="00855888" w:rsidRPr="00D01538" w:rsidRDefault="00855888" w:rsidP="00855888">
      <w:pPr>
        <w:rPr>
          <w:sz w:val="48"/>
          <w:szCs w:val="48"/>
        </w:rPr>
      </w:pPr>
      <w:r w:rsidRPr="00D01538">
        <w:rPr>
          <w:rFonts w:hint="eastAsia"/>
          <w:sz w:val="48"/>
          <w:szCs w:val="48"/>
        </w:rPr>
        <w:t>9-</w:t>
      </w:r>
      <w:r w:rsidRPr="00D01538">
        <w:rPr>
          <w:rFonts w:hint="eastAsia"/>
          <w:sz w:val="48"/>
          <w:szCs w:val="48"/>
        </w:rPr>
        <w:t>撿金（撿骨）（洗骨）：</w:t>
      </w:r>
    </w:p>
    <w:p w:rsidR="00855888" w:rsidRPr="00D01538" w:rsidRDefault="00855888" w:rsidP="00855888">
      <w:pPr>
        <w:rPr>
          <w:sz w:val="48"/>
          <w:szCs w:val="48"/>
        </w:rPr>
      </w:pPr>
      <w:r w:rsidRPr="00D01538">
        <w:rPr>
          <w:rFonts w:hint="eastAsia"/>
          <w:sz w:val="48"/>
          <w:szCs w:val="48"/>
        </w:rPr>
        <w:t>「檢金」本為古代幾個少數民族及地區所特有的現象，台灣地區由於移民社會的特性，加上氣候等因素，葬後若干年開棺洗骨，將骨骸另裝在一只陶甕中，安奉於納骨塔。</w:t>
      </w:r>
    </w:p>
    <w:p w:rsidR="00855888" w:rsidRPr="00D01538" w:rsidRDefault="00BC66DB" w:rsidP="00491F37">
      <w:pPr>
        <w:rPr>
          <w:rFonts w:hint="eastAsia"/>
          <w:sz w:val="48"/>
          <w:szCs w:val="48"/>
        </w:rPr>
      </w:pPr>
      <w:r>
        <w:rPr>
          <w:rFonts w:ascii="ˎ̥" w:hAnsi="ˎ̥" w:hint="eastAsia"/>
          <w:noProof/>
          <w:sz w:val="18"/>
          <w:szCs w:val="18"/>
        </w:rPr>
        <w:lastRenderedPageBreak/>
        <w:drawing>
          <wp:inline distT="0" distB="0" distL="0" distR="0">
            <wp:extent cx="2854325" cy="4285615"/>
            <wp:effectExtent l="19050" t="0" r="3175" b="0"/>
            <wp:docPr id="83" name="圖片 74" descr="透视祭扫乱象：离“文化清明”有多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透视祭扫乱象：离“文化清明”有多远？"/>
                    <pic:cNvPicPr>
                      <a:picLocks noChangeAspect="1" noChangeArrowheads="1"/>
                    </pic:cNvPicPr>
                  </pic:nvPicPr>
                  <pic:blipFill>
                    <a:blip r:embed="rId81"/>
                    <a:srcRect/>
                    <a:stretch>
                      <a:fillRect/>
                    </a:stretch>
                  </pic:blipFill>
                  <pic:spPr bwMode="auto">
                    <a:xfrm>
                      <a:off x="0" y="0"/>
                      <a:ext cx="2854325" cy="4285615"/>
                    </a:xfrm>
                    <a:prstGeom prst="rect">
                      <a:avLst/>
                    </a:prstGeom>
                    <a:noFill/>
                    <a:ln w="9525">
                      <a:noFill/>
                      <a:miter lim="800000"/>
                      <a:headEnd/>
                      <a:tailEnd/>
                    </a:ln>
                  </pic:spPr>
                </pic:pic>
              </a:graphicData>
            </a:graphic>
          </wp:inline>
        </w:drawing>
      </w:r>
    </w:p>
    <w:sectPr w:rsidR="00855888" w:rsidRPr="00D01538" w:rsidSect="00D01538">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538" w:rsidRDefault="00D01538" w:rsidP="00855888">
      <w:r>
        <w:separator/>
      </w:r>
    </w:p>
  </w:endnote>
  <w:endnote w:type="continuationSeparator" w:id="1">
    <w:p w:rsidR="00D01538" w:rsidRDefault="00D01538" w:rsidP="0085588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roman"/>
    <w:pitch w:val="default"/>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538" w:rsidRDefault="00D01538" w:rsidP="00855888">
      <w:r>
        <w:separator/>
      </w:r>
    </w:p>
  </w:footnote>
  <w:footnote w:type="continuationSeparator" w:id="1">
    <w:p w:rsidR="00D01538" w:rsidRDefault="00D01538" w:rsidP="008558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E6AB1"/>
    <w:multiLevelType w:val="multilevel"/>
    <w:tmpl w:val="CE482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2B58C1"/>
    <w:multiLevelType w:val="multilevel"/>
    <w:tmpl w:val="576AF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C753F7"/>
    <w:multiLevelType w:val="multilevel"/>
    <w:tmpl w:val="F6F4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CB7DFF"/>
    <w:multiLevelType w:val="multilevel"/>
    <w:tmpl w:val="0A16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F958B8"/>
    <w:multiLevelType w:val="multilevel"/>
    <w:tmpl w:val="BFC21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1471F1"/>
    <w:multiLevelType w:val="multilevel"/>
    <w:tmpl w:val="D02A5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D00573"/>
    <w:multiLevelType w:val="multilevel"/>
    <w:tmpl w:val="7174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56163F"/>
    <w:multiLevelType w:val="multilevel"/>
    <w:tmpl w:val="4D901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BE5F21"/>
    <w:multiLevelType w:val="multilevel"/>
    <w:tmpl w:val="6764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5"/>
  </w:num>
  <w:num w:numId="4">
    <w:abstractNumId w:val="8"/>
  </w:num>
  <w:num w:numId="5">
    <w:abstractNumId w:val="6"/>
  </w:num>
  <w:num w:numId="6">
    <w:abstractNumId w:val="1"/>
  </w:num>
  <w:num w:numId="7">
    <w:abstractNumId w:val="4"/>
  </w:num>
  <w:num w:numId="8">
    <w:abstractNumId w:val="0"/>
  </w:num>
  <w:num w:numId="9">
    <w:abstractNumId w:val="0"/>
    <w:lvlOverride w:ilvl="0">
      <w:lvl w:ilvl="0">
        <w:numFmt w:val="decimal"/>
        <w:lvlText w:val=""/>
        <w:lvlJc w:val="left"/>
      </w:lvl>
    </w:lvlOverride>
    <w:lvlOverride w:ilvl="1">
      <w:lvl w:ilvl="1">
        <w:numFmt w:val="decimal"/>
        <w:lvlText w:val="%2."/>
        <w:lvlJc w:val="left"/>
      </w:lvl>
    </w:lvlOverride>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512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1F37"/>
    <w:rsid w:val="000017BD"/>
    <w:rsid w:val="00012A81"/>
    <w:rsid w:val="000136B5"/>
    <w:rsid w:val="00016DC7"/>
    <w:rsid w:val="00022869"/>
    <w:rsid w:val="0002509C"/>
    <w:rsid w:val="00041B5D"/>
    <w:rsid w:val="00054D34"/>
    <w:rsid w:val="00071D0E"/>
    <w:rsid w:val="00091AE7"/>
    <w:rsid w:val="000A79BD"/>
    <w:rsid w:val="000B59FB"/>
    <w:rsid w:val="000E4321"/>
    <w:rsid w:val="00105944"/>
    <w:rsid w:val="00115F5D"/>
    <w:rsid w:val="00116E55"/>
    <w:rsid w:val="00122223"/>
    <w:rsid w:val="001275AC"/>
    <w:rsid w:val="001344DA"/>
    <w:rsid w:val="001361E3"/>
    <w:rsid w:val="0015330E"/>
    <w:rsid w:val="00163C7A"/>
    <w:rsid w:val="0017594A"/>
    <w:rsid w:val="001805E5"/>
    <w:rsid w:val="00182958"/>
    <w:rsid w:val="00190089"/>
    <w:rsid w:val="00192DAA"/>
    <w:rsid w:val="001A0CAC"/>
    <w:rsid w:val="001B3655"/>
    <w:rsid w:val="001C1752"/>
    <w:rsid w:val="001C22FA"/>
    <w:rsid w:val="001C3BB2"/>
    <w:rsid w:val="001C688F"/>
    <w:rsid w:val="001D0826"/>
    <w:rsid w:val="001E2A6C"/>
    <w:rsid w:val="001E5687"/>
    <w:rsid w:val="001E6615"/>
    <w:rsid w:val="001E68A6"/>
    <w:rsid w:val="001F21F9"/>
    <w:rsid w:val="00204F13"/>
    <w:rsid w:val="002216EB"/>
    <w:rsid w:val="00222D99"/>
    <w:rsid w:val="00232A85"/>
    <w:rsid w:val="00233A52"/>
    <w:rsid w:val="0023733C"/>
    <w:rsid w:val="002527D4"/>
    <w:rsid w:val="00253B2E"/>
    <w:rsid w:val="00253CDB"/>
    <w:rsid w:val="00254647"/>
    <w:rsid w:val="00254AE0"/>
    <w:rsid w:val="002571A3"/>
    <w:rsid w:val="00261F82"/>
    <w:rsid w:val="0027372B"/>
    <w:rsid w:val="00276444"/>
    <w:rsid w:val="00287354"/>
    <w:rsid w:val="002A0AED"/>
    <w:rsid w:val="002B22F3"/>
    <w:rsid w:val="002B6CA9"/>
    <w:rsid w:val="002C50CC"/>
    <w:rsid w:val="002F3EB7"/>
    <w:rsid w:val="002F700B"/>
    <w:rsid w:val="0031786E"/>
    <w:rsid w:val="0032054C"/>
    <w:rsid w:val="003239D3"/>
    <w:rsid w:val="00326D60"/>
    <w:rsid w:val="00334DF7"/>
    <w:rsid w:val="0035595A"/>
    <w:rsid w:val="00361D7E"/>
    <w:rsid w:val="00365C7B"/>
    <w:rsid w:val="003C3A8F"/>
    <w:rsid w:val="003C3E21"/>
    <w:rsid w:val="003C7A68"/>
    <w:rsid w:val="003D3689"/>
    <w:rsid w:val="003E2A76"/>
    <w:rsid w:val="003E5105"/>
    <w:rsid w:val="003E51BC"/>
    <w:rsid w:val="003E7B21"/>
    <w:rsid w:val="003F11A7"/>
    <w:rsid w:val="003F6334"/>
    <w:rsid w:val="00403C12"/>
    <w:rsid w:val="00415A78"/>
    <w:rsid w:val="00425B36"/>
    <w:rsid w:val="0042752E"/>
    <w:rsid w:val="004325CF"/>
    <w:rsid w:val="0043293B"/>
    <w:rsid w:val="0043461E"/>
    <w:rsid w:val="004564E6"/>
    <w:rsid w:val="00460B19"/>
    <w:rsid w:val="00462708"/>
    <w:rsid w:val="00463E56"/>
    <w:rsid w:val="004843BA"/>
    <w:rsid w:val="00487E1F"/>
    <w:rsid w:val="00491F37"/>
    <w:rsid w:val="00492C87"/>
    <w:rsid w:val="004A1EEF"/>
    <w:rsid w:val="004A7770"/>
    <w:rsid w:val="004A7EBD"/>
    <w:rsid w:val="004B6A6B"/>
    <w:rsid w:val="004C0F97"/>
    <w:rsid w:val="004D6E43"/>
    <w:rsid w:val="004F2CE4"/>
    <w:rsid w:val="004F3B33"/>
    <w:rsid w:val="004F7E60"/>
    <w:rsid w:val="00512E06"/>
    <w:rsid w:val="00513949"/>
    <w:rsid w:val="005228C1"/>
    <w:rsid w:val="0052609D"/>
    <w:rsid w:val="00537145"/>
    <w:rsid w:val="005406A2"/>
    <w:rsid w:val="00540E3B"/>
    <w:rsid w:val="00547B1B"/>
    <w:rsid w:val="00555394"/>
    <w:rsid w:val="005653FB"/>
    <w:rsid w:val="00573A0E"/>
    <w:rsid w:val="00575A23"/>
    <w:rsid w:val="00581DB0"/>
    <w:rsid w:val="005A0573"/>
    <w:rsid w:val="005A427F"/>
    <w:rsid w:val="005A52A6"/>
    <w:rsid w:val="005A6DE9"/>
    <w:rsid w:val="005B5F23"/>
    <w:rsid w:val="005B6D7B"/>
    <w:rsid w:val="005C3377"/>
    <w:rsid w:val="005C5E39"/>
    <w:rsid w:val="005F57A5"/>
    <w:rsid w:val="00601A68"/>
    <w:rsid w:val="0060758D"/>
    <w:rsid w:val="00624493"/>
    <w:rsid w:val="006350E5"/>
    <w:rsid w:val="0064045E"/>
    <w:rsid w:val="00653086"/>
    <w:rsid w:val="00656ECC"/>
    <w:rsid w:val="00667FFE"/>
    <w:rsid w:val="00681181"/>
    <w:rsid w:val="00683484"/>
    <w:rsid w:val="006A1A2A"/>
    <w:rsid w:val="006B386A"/>
    <w:rsid w:val="006C4CD5"/>
    <w:rsid w:val="006C73F4"/>
    <w:rsid w:val="006F0385"/>
    <w:rsid w:val="006F424D"/>
    <w:rsid w:val="006F5E76"/>
    <w:rsid w:val="00717225"/>
    <w:rsid w:val="007346F5"/>
    <w:rsid w:val="007504DE"/>
    <w:rsid w:val="00752FEE"/>
    <w:rsid w:val="00757A89"/>
    <w:rsid w:val="00757E1D"/>
    <w:rsid w:val="00762B98"/>
    <w:rsid w:val="00766F25"/>
    <w:rsid w:val="007737E9"/>
    <w:rsid w:val="00786299"/>
    <w:rsid w:val="00795BC3"/>
    <w:rsid w:val="007B0A9F"/>
    <w:rsid w:val="007C7CC3"/>
    <w:rsid w:val="007C7DEF"/>
    <w:rsid w:val="007E6DE5"/>
    <w:rsid w:val="007F2D8A"/>
    <w:rsid w:val="007F5FC7"/>
    <w:rsid w:val="0081053E"/>
    <w:rsid w:val="00820589"/>
    <w:rsid w:val="00824E47"/>
    <w:rsid w:val="00855888"/>
    <w:rsid w:val="00862738"/>
    <w:rsid w:val="00866D34"/>
    <w:rsid w:val="00872FB2"/>
    <w:rsid w:val="00873892"/>
    <w:rsid w:val="008768D8"/>
    <w:rsid w:val="00881464"/>
    <w:rsid w:val="00887798"/>
    <w:rsid w:val="00891ED0"/>
    <w:rsid w:val="008A2586"/>
    <w:rsid w:val="008B65FA"/>
    <w:rsid w:val="008C10F5"/>
    <w:rsid w:val="008C546E"/>
    <w:rsid w:val="008E27C0"/>
    <w:rsid w:val="009059E7"/>
    <w:rsid w:val="00906956"/>
    <w:rsid w:val="009074E7"/>
    <w:rsid w:val="00914B32"/>
    <w:rsid w:val="00917ECB"/>
    <w:rsid w:val="00924250"/>
    <w:rsid w:val="00933069"/>
    <w:rsid w:val="00934175"/>
    <w:rsid w:val="0095004F"/>
    <w:rsid w:val="00957EF6"/>
    <w:rsid w:val="0097332D"/>
    <w:rsid w:val="00974AAF"/>
    <w:rsid w:val="00980F98"/>
    <w:rsid w:val="00984D17"/>
    <w:rsid w:val="00992E79"/>
    <w:rsid w:val="009966AB"/>
    <w:rsid w:val="009A6758"/>
    <w:rsid w:val="009B11E1"/>
    <w:rsid w:val="009C5739"/>
    <w:rsid w:val="009E38CB"/>
    <w:rsid w:val="009E4D39"/>
    <w:rsid w:val="009F5412"/>
    <w:rsid w:val="009F71FF"/>
    <w:rsid w:val="009F799B"/>
    <w:rsid w:val="00A053C1"/>
    <w:rsid w:val="00A158CD"/>
    <w:rsid w:val="00A23014"/>
    <w:rsid w:val="00A439F4"/>
    <w:rsid w:val="00A45597"/>
    <w:rsid w:val="00A47ABF"/>
    <w:rsid w:val="00A53086"/>
    <w:rsid w:val="00A5587F"/>
    <w:rsid w:val="00A61795"/>
    <w:rsid w:val="00A71607"/>
    <w:rsid w:val="00A86383"/>
    <w:rsid w:val="00AA006F"/>
    <w:rsid w:val="00AA4215"/>
    <w:rsid w:val="00AB6370"/>
    <w:rsid w:val="00AB7A7F"/>
    <w:rsid w:val="00AC1BA9"/>
    <w:rsid w:val="00AC362F"/>
    <w:rsid w:val="00AC562A"/>
    <w:rsid w:val="00AD151D"/>
    <w:rsid w:val="00AF42E0"/>
    <w:rsid w:val="00B000CA"/>
    <w:rsid w:val="00B0707E"/>
    <w:rsid w:val="00B07D0E"/>
    <w:rsid w:val="00B11062"/>
    <w:rsid w:val="00B11FFA"/>
    <w:rsid w:val="00B1221A"/>
    <w:rsid w:val="00B166DF"/>
    <w:rsid w:val="00B20CB7"/>
    <w:rsid w:val="00B45FBE"/>
    <w:rsid w:val="00B51EDB"/>
    <w:rsid w:val="00B56F57"/>
    <w:rsid w:val="00B641D3"/>
    <w:rsid w:val="00B67627"/>
    <w:rsid w:val="00B7237F"/>
    <w:rsid w:val="00B87E08"/>
    <w:rsid w:val="00BA62D3"/>
    <w:rsid w:val="00BB011F"/>
    <w:rsid w:val="00BC2E01"/>
    <w:rsid w:val="00BC50C1"/>
    <w:rsid w:val="00BC66DB"/>
    <w:rsid w:val="00BD3038"/>
    <w:rsid w:val="00BD3394"/>
    <w:rsid w:val="00BE0301"/>
    <w:rsid w:val="00BE42B7"/>
    <w:rsid w:val="00BE6A56"/>
    <w:rsid w:val="00BF1F03"/>
    <w:rsid w:val="00C02A1C"/>
    <w:rsid w:val="00C06779"/>
    <w:rsid w:val="00C1028C"/>
    <w:rsid w:val="00C161C3"/>
    <w:rsid w:val="00C1687F"/>
    <w:rsid w:val="00C21E90"/>
    <w:rsid w:val="00C3561F"/>
    <w:rsid w:val="00C3778C"/>
    <w:rsid w:val="00C415DB"/>
    <w:rsid w:val="00C43104"/>
    <w:rsid w:val="00C50A3C"/>
    <w:rsid w:val="00C63E76"/>
    <w:rsid w:val="00C706E3"/>
    <w:rsid w:val="00C8015C"/>
    <w:rsid w:val="00CC3C44"/>
    <w:rsid w:val="00CC4F4A"/>
    <w:rsid w:val="00CD22D8"/>
    <w:rsid w:val="00CD24E6"/>
    <w:rsid w:val="00CD4E09"/>
    <w:rsid w:val="00CD5F9A"/>
    <w:rsid w:val="00CD630A"/>
    <w:rsid w:val="00CD66D5"/>
    <w:rsid w:val="00CE522A"/>
    <w:rsid w:val="00CE5999"/>
    <w:rsid w:val="00CE6A35"/>
    <w:rsid w:val="00CF1D00"/>
    <w:rsid w:val="00CF78CA"/>
    <w:rsid w:val="00D01538"/>
    <w:rsid w:val="00D0530B"/>
    <w:rsid w:val="00D13292"/>
    <w:rsid w:val="00D22998"/>
    <w:rsid w:val="00D25BD6"/>
    <w:rsid w:val="00D41191"/>
    <w:rsid w:val="00D471B2"/>
    <w:rsid w:val="00D61457"/>
    <w:rsid w:val="00D63A7C"/>
    <w:rsid w:val="00D66009"/>
    <w:rsid w:val="00D74DF1"/>
    <w:rsid w:val="00D852DE"/>
    <w:rsid w:val="00D87538"/>
    <w:rsid w:val="00D92F1A"/>
    <w:rsid w:val="00D96933"/>
    <w:rsid w:val="00DA1E44"/>
    <w:rsid w:val="00DA6A7D"/>
    <w:rsid w:val="00DC2FCF"/>
    <w:rsid w:val="00DC59B6"/>
    <w:rsid w:val="00DD1D40"/>
    <w:rsid w:val="00DD59D1"/>
    <w:rsid w:val="00DD7D66"/>
    <w:rsid w:val="00DE65B3"/>
    <w:rsid w:val="00DF6630"/>
    <w:rsid w:val="00E00CF5"/>
    <w:rsid w:val="00E01D97"/>
    <w:rsid w:val="00E0343F"/>
    <w:rsid w:val="00E038FA"/>
    <w:rsid w:val="00E06E9A"/>
    <w:rsid w:val="00E20B12"/>
    <w:rsid w:val="00E408D4"/>
    <w:rsid w:val="00E422C7"/>
    <w:rsid w:val="00E45C4E"/>
    <w:rsid w:val="00E4645A"/>
    <w:rsid w:val="00E572DA"/>
    <w:rsid w:val="00E7682B"/>
    <w:rsid w:val="00E80142"/>
    <w:rsid w:val="00E822DA"/>
    <w:rsid w:val="00E85454"/>
    <w:rsid w:val="00E879D6"/>
    <w:rsid w:val="00E87A76"/>
    <w:rsid w:val="00E97731"/>
    <w:rsid w:val="00EA2030"/>
    <w:rsid w:val="00EB0236"/>
    <w:rsid w:val="00EB147D"/>
    <w:rsid w:val="00EB37EB"/>
    <w:rsid w:val="00EB615A"/>
    <w:rsid w:val="00EB781E"/>
    <w:rsid w:val="00ED6E3F"/>
    <w:rsid w:val="00ED7710"/>
    <w:rsid w:val="00EE009D"/>
    <w:rsid w:val="00EE3EE2"/>
    <w:rsid w:val="00EF1F67"/>
    <w:rsid w:val="00EF2693"/>
    <w:rsid w:val="00EF4AA8"/>
    <w:rsid w:val="00F21784"/>
    <w:rsid w:val="00F22B8B"/>
    <w:rsid w:val="00F27363"/>
    <w:rsid w:val="00F306EB"/>
    <w:rsid w:val="00F51B11"/>
    <w:rsid w:val="00F538B4"/>
    <w:rsid w:val="00F60C0F"/>
    <w:rsid w:val="00F750C6"/>
    <w:rsid w:val="00F90115"/>
    <w:rsid w:val="00F945CC"/>
    <w:rsid w:val="00FA3BB8"/>
    <w:rsid w:val="00FB4B0F"/>
    <w:rsid w:val="00FC0398"/>
    <w:rsid w:val="00FC10EE"/>
    <w:rsid w:val="00FC26ED"/>
    <w:rsid w:val="00FC474B"/>
    <w:rsid w:val="00FD0FFA"/>
    <w:rsid w:val="00FE43A6"/>
    <w:rsid w:val="00FF1E80"/>
    <w:rsid w:val="00FF6AF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38"/>
    <w:pPr>
      <w:widowControl w:val="0"/>
    </w:pPr>
  </w:style>
  <w:style w:type="paragraph" w:styleId="4">
    <w:name w:val="heading 4"/>
    <w:basedOn w:val="a"/>
    <w:link w:val="40"/>
    <w:uiPriority w:val="9"/>
    <w:qFormat/>
    <w:rsid w:val="00491F37"/>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Table List 4"/>
    <w:basedOn w:val="a1"/>
    <w:rsid w:val="00A61795"/>
    <w:pPr>
      <w:widowControl w:val="0"/>
    </w:pPr>
    <w:rPr>
      <w:rFonts w:ascii="Times New Roman" w:eastAsia="新細明體"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40">
    <w:name w:val="標題 4 字元"/>
    <w:basedOn w:val="a0"/>
    <w:link w:val="4"/>
    <w:uiPriority w:val="9"/>
    <w:rsid w:val="00491F37"/>
    <w:rPr>
      <w:rFonts w:ascii="新細明體" w:eastAsia="新細明體" w:hAnsi="新細明體" w:cs="新細明體"/>
      <w:b/>
      <w:bCs/>
      <w:kern w:val="0"/>
      <w:szCs w:val="24"/>
    </w:rPr>
  </w:style>
  <w:style w:type="paragraph" w:styleId="Web">
    <w:name w:val="Normal (Web)"/>
    <w:basedOn w:val="a"/>
    <w:uiPriority w:val="99"/>
    <w:semiHidden/>
    <w:unhideWhenUsed/>
    <w:rsid w:val="00491F37"/>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91F37"/>
    <w:rPr>
      <w:b/>
      <w:bCs/>
    </w:rPr>
  </w:style>
  <w:style w:type="paragraph" w:styleId="a4">
    <w:name w:val="Balloon Text"/>
    <w:basedOn w:val="a"/>
    <w:link w:val="a5"/>
    <w:uiPriority w:val="99"/>
    <w:semiHidden/>
    <w:unhideWhenUsed/>
    <w:rsid w:val="00491F3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91F37"/>
    <w:rPr>
      <w:rFonts w:asciiTheme="majorHAnsi" w:eastAsiaTheme="majorEastAsia" w:hAnsiTheme="majorHAnsi" w:cstheme="majorBidi"/>
      <w:sz w:val="18"/>
      <w:szCs w:val="18"/>
    </w:rPr>
  </w:style>
  <w:style w:type="character" w:customStyle="1" w:styleId="text041">
    <w:name w:val="text041"/>
    <w:basedOn w:val="a0"/>
    <w:rsid w:val="003C3E21"/>
    <w:rPr>
      <w:rFonts w:ascii="Times New Roman" w:hAnsi="Times New Roman" w:cs="Times New Roman" w:hint="default"/>
      <w:b/>
      <w:bCs/>
      <w:strike w:val="0"/>
      <w:dstrike w:val="0"/>
      <w:color w:val="663300"/>
      <w:spacing w:val="15"/>
      <w:sz w:val="30"/>
      <w:szCs w:val="30"/>
      <w:u w:val="none"/>
      <w:effect w:val="none"/>
    </w:rPr>
  </w:style>
  <w:style w:type="character" w:customStyle="1" w:styleId="text071">
    <w:name w:val="text071"/>
    <w:basedOn w:val="a0"/>
    <w:rsid w:val="003C3E21"/>
    <w:rPr>
      <w:rFonts w:ascii="Arial" w:hAnsi="Arial" w:cs="Arial" w:hint="default"/>
      <w:b/>
      <w:bCs/>
      <w:strike w:val="0"/>
      <w:dstrike w:val="0"/>
      <w:color w:val="CC6600"/>
      <w:sz w:val="24"/>
      <w:szCs w:val="24"/>
      <w:u w:val="none"/>
      <w:effect w:val="none"/>
    </w:rPr>
  </w:style>
  <w:style w:type="character" w:customStyle="1" w:styleId="tittle011">
    <w:name w:val="tittle011"/>
    <w:basedOn w:val="a0"/>
    <w:rsid w:val="003C3E21"/>
    <w:rPr>
      <w:rFonts w:ascii="Arial" w:hAnsi="Arial" w:cs="Arial" w:hint="default"/>
      <w:b/>
      <w:bCs/>
      <w:color w:val="666600"/>
      <w:spacing w:val="15"/>
      <w:sz w:val="24"/>
      <w:szCs w:val="24"/>
    </w:rPr>
  </w:style>
  <w:style w:type="character" w:customStyle="1" w:styleId="text101">
    <w:name w:val="text101"/>
    <w:basedOn w:val="a0"/>
    <w:rsid w:val="003C3E21"/>
    <w:rPr>
      <w:rFonts w:ascii="Arial" w:hAnsi="Arial" w:cs="Arial" w:hint="default"/>
      <w:strike w:val="0"/>
      <w:dstrike w:val="0"/>
      <w:color w:val="666633"/>
      <w:sz w:val="18"/>
      <w:szCs w:val="18"/>
      <w:u w:val="none"/>
      <w:effect w:val="none"/>
    </w:rPr>
  </w:style>
  <w:style w:type="paragraph" w:styleId="a6">
    <w:name w:val="header"/>
    <w:basedOn w:val="a"/>
    <w:link w:val="a7"/>
    <w:uiPriority w:val="99"/>
    <w:semiHidden/>
    <w:unhideWhenUsed/>
    <w:rsid w:val="00855888"/>
    <w:pPr>
      <w:tabs>
        <w:tab w:val="center" w:pos="4153"/>
        <w:tab w:val="right" w:pos="8306"/>
      </w:tabs>
      <w:snapToGrid w:val="0"/>
    </w:pPr>
    <w:rPr>
      <w:sz w:val="20"/>
      <w:szCs w:val="20"/>
    </w:rPr>
  </w:style>
  <w:style w:type="character" w:customStyle="1" w:styleId="a7">
    <w:name w:val="頁首 字元"/>
    <w:basedOn w:val="a0"/>
    <w:link w:val="a6"/>
    <w:uiPriority w:val="99"/>
    <w:semiHidden/>
    <w:rsid w:val="00855888"/>
    <w:rPr>
      <w:sz w:val="20"/>
      <w:szCs w:val="20"/>
    </w:rPr>
  </w:style>
  <w:style w:type="paragraph" w:styleId="a8">
    <w:name w:val="footer"/>
    <w:basedOn w:val="a"/>
    <w:link w:val="a9"/>
    <w:uiPriority w:val="99"/>
    <w:semiHidden/>
    <w:unhideWhenUsed/>
    <w:rsid w:val="00855888"/>
    <w:pPr>
      <w:tabs>
        <w:tab w:val="center" w:pos="4153"/>
        <w:tab w:val="right" w:pos="8306"/>
      </w:tabs>
      <w:snapToGrid w:val="0"/>
    </w:pPr>
    <w:rPr>
      <w:sz w:val="20"/>
      <w:szCs w:val="20"/>
    </w:rPr>
  </w:style>
  <w:style w:type="character" w:customStyle="1" w:styleId="a9">
    <w:name w:val="頁尾 字元"/>
    <w:basedOn w:val="a0"/>
    <w:link w:val="a8"/>
    <w:uiPriority w:val="99"/>
    <w:semiHidden/>
    <w:rsid w:val="00855888"/>
    <w:rPr>
      <w:sz w:val="20"/>
      <w:szCs w:val="20"/>
    </w:rPr>
  </w:style>
  <w:style w:type="paragraph" w:styleId="z-">
    <w:name w:val="HTML Top of Form"/>
    <w:basedOn w:val="a"/>
    <w:next w:val="a"/>
    <w:link w:val="z-0"/>
    <w:hidden/>
    <w:uiPriority w:val="99"/>
    <w:semiHidden/>
    <w:unhideWhenUsed/>
    <w:rsid w:val="00DC59B6"/>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0"/>
    <w:link w:val="z-"/>
    <w:uiPriority w:val="99"/>
    <w:semiHidden/>
    <w:rsid w:val="00DC59B6"/>
    <w:rPr>
      <w:rFonts w:ascii="Arial" w:eastAsia="新細明體" w:hAnsi="Arial" w:cs="Arial"/>
      <w:vanish/>
      <w:kern w:val="0"/>
      <w:sz w:val="16"/>
      <w:szCs w:val="16"/>
    </w:rPr>
  </w:style>
  <w:style w:type="paragraph" w:styleId="z-1">
    <w:name w:val="HTML Bottom of Form"/>
    <w:basedOn w:val="a"/>
    <w:next w:val="a"/>
    <w:link w:val="z-2"/>
    <w:hidden/>
    <w:uiPriority w:val="99"/>
    <w:unhideWhenUsed/>
    <w:rsid w:val="00DC59B6"/>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0"/>
    <w:link w:val="z-1"/>
    <w:uiPriority w:val="99"/>
    <w:rsid w:val="00DC59B6"/>
    <w:rPr>
      <w:rFonts w:ascii="Arial" w:eastAsia="新細明體" w:hAnsi="Arial" w:cs="Arial"/>
      <w:vanish/>
      <w:kern w:val="0"/>
      <w:sz w:val="16"/>
      <w:szCs w:val="16"/>
    </w:rPr>
  </w:style>
  <w:style w:type="paragraph" w:customStyle="1" w:styleId="pcaption">
    <w:name w:val="pcaption"/>
    <w:basedOn w:val="a"/>
    <w:rsid w:val="00AF42E0"/>
    <w:pPr>
      <w:widowControl/>
      <w:spacing w:before="100" w:beforeAutospacing="1" w:after="100" w:afterAutospacing="1"/>
    </w:pPr>
    <w:rPr>
      <w:rFonts w:ascii="Verdana" w:eastAsia="新細明體" w:hAnsi="Verdana" w:cs="新細明體"/>
      <w:color w:val="000000"/>
      <w:kern w:val="0"/>
      <w:sz w:val="14"/>
      <w:szCs w:val="14"/>
    </w:rPr>
  </w:style>
</w:styles>
</file>

<file path=word/webSettings.xml><?xml version="1.0" encoding="utf-8"?>
<w:webSettings xmlns:r="http://schemas.openxmlformats.org/officeDocument/2006/relationships" xmlns:w="http://schemas.openxmlformats.org/wordprocessingml/2006/main">
  <w:divs>
    <w:div w:id="911811074">
      <w:bodyDiv w:val="1"/>
      <w:marLeft w:val="0"/>
      <w:marRight w:val="0"/>
      <w:marTop w:val="0"/>
      <w:marBottom w:val="0"/>
      <w:divBdr>
        <w:top w:val="none" w:sz="0" w:space="0" w:color="auto"/>
        <w:left w:val="none" w:sz="0" w:space="0" w:color="auto"/>
        <w:bottom w:val="none" w:sz="0" w:space="0" w:color="auto"/>
        <w:right w:val="none" w:sz="0" w:space="0" w:color="auto"/>
      </w:divBdr>
    </w:div>
    <w:div w:id="983268502">
      <w:bodyDiv w:val="1"/>
      <w:marLeft w:val="0"/>
      <w:marRight w:val="0"/>
      <w:marTop w:val="0"/>
      <w:marBottom w:val="0"/>
      <w:divBdr>
        <w:top w:val="none" w:sz="0" w:space="0" w:color="auto"/>
        <w:left w:val="none" w:sz="0" w:space="0" w:color="auto"/>
        <w:bottom w:val="none" w:sz="0" w:space="0" w:color="auto"/>
        <w:right w:val="none" w:sz="0" w:space="0" w:color="auto"/>
      </w:divBdr>
      <w:divsChild>
        <w:div w:id="29938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414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567590">
      <w:bodyDiv w:val="1"/>
      <w:marLeft w:val="0"/>
      <w:marRight w:val="0"/>
      <w:marTop w:val="0"/>
      <w:marBottom w:val="0"/>
      <w:divBdr>
        <w:top w:val="none" w:sz="0" w:space="0" w:color="auto"/>
        <w:left w:val="none" w:sz="0" w:space="0" w:color="auto"/>
        <w:bottom w:val="none" w:sz="0" w:space="0" w:color="auto"/>
        <w:right w:val="none" w:sz="0" w:space="0" w:color="auto"/>
      </w:divBdr>
      <w:divsChild>
        <w:div w:id="963120797">
          <w:marLeft w:val="0"/>
          <w:marRight w:val="0"/>
          <w:marTop w:val="0"/>
          <w:marBottom w:val="0"/>
          <w:divBdr>
            <w:top w:val="none" w:sz="0" w:space="0" w:color="auto"/>
            <w:left w:val="none" w:sz="0" w:space="0" w:color="auto"/>
            <w:bottom w:val="none" w:sz="0" w:space="0" w:color="auto"/>
            <w:right w:val="none" w:sz="0" w:space="0" w:color="auto"/>
          </w:divBdr>
        </w:div>
      </w:divsChild>
    </w:div>
    <w:div w:id="1239487373">
      <w:bodyDiv w:val="1"/>
      <w:marLeft w:val="0"/>
      <w:marRight w:val="0"/>
      <w:marTop w:val="0"/>
      <w:marBottom w:val="0"/>
      <w:divBdr>
        <w:top w:val="none" w:sz="0" w:space="0" w:color="auto"/>
        <w:left w:val="none" w:sz="0" w:space="0" w:color="auto"/>
        <w:bottom w:val="none" w:sz="0" w:space="0" w:color="auto"/>
        <w:right w:val="none" w:sz="0" w:space="0" w:color="auto"/>
      </w:divBdr>
      <w:divsChild>
        <w:div w:id="199513770">
          <w:marLeft w:val="0"/>
          <w:marRight w:val="0"/>
          <w:marTop w:val="0"/>
          <w:marBottom w:val="0"/>
          <w:divBdr>
            <w:top w:val="none" w:sz="0" w:space="0" w:color="auto"/>
            <w:left w:val="none" w:sz="0" w:space="0" w:color="auto"/>
            <w:bottom w:val="none" w:sz="0" w:space="0" w:color="auto"/>
            <w:right w:val="none" w:sz="0" w:space="0" w:color="auto"/>
          </w:divBdr>
          <w:divsChild>
            <w:div w:id="1136490913">
              <w:marLeft w:val="0"/>
              <w:marRight w:val="0"/>
              <w:marTop w:val="0"/>
              <w:marBottom w:val="0"/>
              <w:divBdr>
                <w:top w:val="none" w:sz="0" w:space="0" w:color="auto"/>
                <w:left w:val="none" w:sz="0" w:space="0" w:color="auto"/>
                <w:bottom w:val="none" w:sz="0" w:space="0" w:color="auto"/>
                <w:right w:val="none" w:sz="0" w:space="0" w:color="auto"/>
              </w:divBdr>
            </w:div>
            <w:div w:id="1849514097">
              <w:marLeft w:val="0"/>
              <w:marRight w:val="0"/>
              <w:marTop w:val="0"/>
              <w:marBottom w:val="0"/>
              <w:divBdr>
                <w:top w:val="none" w:sz="0" w:space="0" w:color="auto"/>
                <w:left w:val="none" w:sz="0" w:space="0" w:color="auto"/>
                <w:bottom w:val="none" w:sz="0" w:space="0" w:color="auto"/>
                <w:right w:val="none" w:sz="0" w:space="0" w:color="auto"/>
              </w:divBdr>
            </w:div>
            <w:div w:id="1449078816">
              <w:marLeft w:val="0"/>
              <w:marRight w:val="0"/>
              <w:marTop w:val="0"/>
              <w:marBottom w:val="0"/>
              <w:divBdr>
                <w:top w:val="none" w:sz="0" w:space="0" w:color="auto"/>
                <w:left w:val="none" w:sz="0" w:space="0" w:color="auto"/>
                <w:bottom w:val="none" w:sz="0" w:space="0" w:color="auto"/>
                <w:right w:val="none" w:sz="0" w:space="0" w:color="auto"/>
              </w:divBdr>
            </w:div>
            <w:div w:id="16717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4954">
      <w:bodyDiv w:val="1"/>
      <w:marLeft w:val="0"/>
      <w:marRight w:val="0"/>
      <w:marTop w:val="0"/>
      <w:marBottom w:val="0"/>
      <w:divBdr>
        <w:top w:val="none" w:sz="0" w:space="0" w:color="auto"/>
        <w:left w:val="none" w:sz="0" w:space="0" w:color="auto"/>
        <w:bottom w:val="none" w:sz="0" w:space="0" w:color="auto"/>
        <w:right w:val="none" w:sz="0" w:space="0" w:color="auto"/>
      </w:divBdr>
      <w:divsChild>
        <w:div w:id="2011518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aomen.net/modules.php?full=1&amp;set_albumName=album102&amp;id=n_w2&amp;op=modload&amp;file=index&amp;name=gallery&amp;include=view_photo.php" TargetMode="External"/><Relationship Id="rId26" Type="http://schemas.openxmlformats.org/officeDocument/2006/relationships/hyperlink" Target="http://www.taomen.net/modules.php?full=1&amp;set_albumName=album47&amp;id=i_5&amp;op=modload&amp;file=index&amp;name=gallery&amp;include=view_photo.php" TargetMode="External"/><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yperlink" Target="http://www.chiculture.net/1602/html/c10/1602c10e.html" TargetMode="External"/><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www.taomen.net/modules.php?full=1&amp;set_albumName=album102&amp;id=002_G&amp;op=modload&amp;file=index&amp;name=gallery&amp;include=view_photo.php" TargetMode="External"/><Relationship Id="rId29" Type="http://schemas.openxmlformats.org/officeDocument/2006/relationships/hyperlink" Target="http://www.taomen.net/modules.php?full=1&amp;set_albumName=album102&amp;id=P_q_v_5&amp;op=modload&amp;file=index&amp;name=gallery&amp;include=view_photo.php" TargetMode="External"/><Relationship Id="rId11" Type="http://schemas.openxmlformats.org/officeDocument/2006/relationships/image" Target="media/image4.jpeg"/><Relationship Id="rId24" Type="http://schemas.openxmlformats.org/officeDocument/2006/relationships/hyperlink" Target="http://www.taomen.net/modules.php?set_albumName=album102&amp;id=Z_t&amp;op=modload&amp;file=index&amp;name=gallery&amp;include=view_photo.php"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9.gif"/><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taomen.net/modules.php?full=1&amp;set_albumName=album88&amp;id=d_2&amp;op=modload&amp;file=index&amp;name=gallery&amp;include=view_photo.php"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ucoo.com/vector/J_role_taoist/html/image1.htm" TargetMode="External"/><Relationship Id="rId22" Type="http://schemas.openxmlformats.org/officeDocument/2006/relationships/hyperlink" Target="http://www.taomen.net/modules.php?full=1&amp;set_albumName=album102&amp;id=U_K2&amp;op=modload&amp;file=index&amp;name=gallery&amp;include=view_photo.php"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image" Target="media/image63.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hyperlink" Target="http://www.taomen.net/modules.php?full=1&amp;set_albumName=album102&amp;id=s_l2&amp;op=modload&amp;file=index&amp;name=gallery&amp;include=view_photo.php"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876CF-CAAC-4D81-864A-89CA5652A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115</Pages>
  <Words>5300</Words>
  <Characters>30216</Characters>
  <Application>Microsoft Office Word</Application>
  <DocSecurity>0</DocSecurity>
  <Lines>251</Lines>
  <Paragraphs>70</Paragraphs>
  <ScaleCrop>false</ScaleCrop>
  <Company>P2PZone.org</Company>
  <LinksUpToDate>false</LinksUpToDate>
  <CharactersWithSpaces>35446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SuperXP</cp:lastModifiedBy>
  <cp:revision>9</cp:revision>
  <dcterms:created xsi:type="dcterms:W3CDTF">2010-04-22T15:48:00Z</dcterms:created>
  <dcterms:modified xsi:type="dcterms:W3CDTF">2010-04-26T07:35:00Z</dcterms:modified>
</cp:coreProperties>
</file>