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A39" w:rsidRDefault="00CE1A39" w:rsidP="00CE1A3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簡介</w:t>
      </w:r>
    </w:p>
    <w:p w:rsidR="008D5F0A" w:rsidRPr="00CE1A39" w:rsidRDefault="00DF6E0D" w:rsidP="00CE1A39">
      <w:pPr>
        <w:rPr>
          <w:rFonts w:ascii="標楷體" w:eastAsia="標楷體" w:hAnsi="標楷體"/>
        </w:rPr>
      </w:pPr>
      <w:r w:rsidRPr="00330F58">
        <w:rPr>
          <w:rFonts w:ascii="標楷體" w:eastAsia="標楷體" w:hAnsi="標楷體" w:hint="eastAsia"/>
        </w:rPr>
        <w:t>甘藷</w:t>
      </w:r>
      <w:r w:rsidR="00623F9C">
        <w:rPr>
          <w:rFonts w:ascii="標楷體" w:eastAsia="標楷體" w:hAnsi="標楷體" w:hint="eastAsia"/>
        </w:rPr>
        <w:t>蟻</w:t>
      </w:r>
      <w:proofErr w:type="gramStart"/>
      <w:r w:rsidRPr="00330F58">
        <w:rPr>
          <w:rFonts w:ascii="標楷體" w:eastAsia="標楷體" w:hAnsi="標楷體" w:hint="eastAsia"/>
        </w:rPr>
        <w:t>象</w:t>
      </w:r>
      <w:proofErr w:type="gramEnd"/>
    </w:p>
    <w:p w:rsidR="00DF6E0D" w:rsidRPr="00DF6E0D" w:rsidRDefault="00DF6E0D" w:rsidP="00DF6E0D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DF6E0D">
        <w:rPr>
          <w:rFonts w:ascii="標楷體" w:eastAsia="標楷體" w:hAnsi="標楷體" w:cs="新細明體" w:hint="eastAsia"/>
          <w:kern w:val="0"/>
          <w:szCs w:val="24"/>
        </w:rPr>
        <w:t>分類地位：鞘翅目</w:t>
      </w:r>
      <w:r w:rsidRPr="00DF6E0D">
        <w:rPr>
          <w:rFonts w:ascii="標楷體" w:eastAsia="標楷體" w:hAnsi="標楷體" w:cs="新細明體"/>
          <w:kern w:val="0"/>
          <w:szCs w:val="24"/>
        </w:rPr>
        <w:t xml:space="preserve">Lepidoptera  </w:t>
      </w:r>
      <w:r w:rsidRPr="00DF6E0D">
        <w:rPr>
          <w:rFonts w:ascii="標楷體" w:eastAsia="標楷體" w:hAnsi="標楷體" w:cs="新細明體" w:hint="eastAsia"/>
          <w:kern w:val="0"/>
          <w:szCs w:val="24"/>
        </w:rPr>
        <w:t>象鼻蟲科</w:t>
      </w:r>
      <w:proofErr w:type="spellStart"/>
      <w:r w:rsidRPr="00DF6E0D">
        <w:rPr>
          <w:rFonts w:ascii="標楷體" w:eastAsia="標楷體" w:hAnsi="標楷體" w:cs="新細明體"/>
          <w:kern w:val="0"/>
          <w:szCs w:val="24"/>
        </w:rPr>
        <w:t>Cucurlionidae</w:t>
      </w:r>
      <w:proofErr w:type="spellEnd"/>
    </w:p>
    <w:p w:rsidR="00DF6E0D" w:rsidRPr="00DF6E0D" w:rsidRDefault="00DF6E0D" w:rsidP="00DF6E0D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DF6E0D">
        <w:rPr>
          <w:rFonts w:ascii="標楷體" w:eastAsia="標楷體" w:hAnsi="標楷體" w:cs="新細明體" w:hint="eastAsia"/>
          <w:kern w:val="0"/>
          <w:szCs w:val="24"/>
        </w:rPr>
        <w:t>英 名：Sweet potato weevil</w:t>
      </w:r>
      <w:r w:rsidRPr="00DF6E0D">
        <w:rPr>
          <w:rFonts w:ascii="標楷體" w:eastAsia="標楷體" w:hAnsi="標楷體" w:cs="新細明體" w:hint="eastAsia"/>
          <w:kern w:val="0"/>
          <w:szCs w:val="24"/>
        </w:rPr>
        <w:br/>
        <w:t>學</w:t>
      </w:r>
      <w:r w:rsidRPr="00DF6E0D">
        <w:rPr>
          <w:rFonts w:ascii="標楷體" w:eastAsia="標楷體" w:hAnsi="標楷體" w:cs="新細明體"/>
          <w:kern w:val="0"/>
          <w:szCs w:val="24"/>
        </w:rPr>
        <w:t xml:space="preserve"> </w:t>
      </w:r>
      <w:r w:rsidRPr="00DF6E0D">
        <w:rPr>
          <w:rFonts w:ascii="標楷體" w:eastAsia="標楷體" w:hAnsi="標楷體" w:cs="新細明體" w:hint="eastAsia"/>
          <w:kern w:val="0"/>
          <w:szCs w:val="24"/>
        </w:rPr>
        <w:t>名：</w:t>
      </w:r>
      <w:proofErr w:type="spellStart"/>
      <w:r w:rsidRPr="00330F58">
        <w:rPr>
          <w:rFonts w:ascii="標楷體" w:eastAsia="標楷體" w:hAnsi="標楷體" w:cs="新細明體"/>
          <w:i/>
          <w:iCs/>
          <w:kern w:val="0"/>
          <w:szCs w:val="24"/>
        </w:rPr>
        <w:t>Cylas</w:t>
      </w:r>
      <w:proofErr w:type="spellEnd"/>
      <w:r w:rsidRPr="00330F58">
        <w:rPr>
          <w:rFonts w:ascii="標楷體" w:eastAsia="標楷體" w:hAnsi="標楷體" w:cs="新細明體"/>
          <w:i/>
          <w:iCs/>
          <w:kern w:val="0"/>
          <w:szCs w:val="24"/>
        </w:rPr>
        <w:t xml:space="preserve"> </w:t>
      </w:r>
      <w:proofErr w:type="spellStart"/>
      <w:r w:rsidRPr="00330F58">
        <w:rPr>
          <w:rFonts w:ascii="標楷體" w:eastAsia="標楷體" w:hAnsi="標楷體" w:cs="新細明體"/>
          <w:i/>
          <w:iCs/>
          <w:kern w:val="0"/>
          <w:szCs w:val="24"/>
        </w:rPr>
        <w:t>formicarius</w:t>
      </w:r>
      <w:proofErr w:type="spellEnd"/>
      <w:r w:rsidRPr="00330F58">
        <w:rPr>
          <w:rFonts w:ascii="標楷體" w:eastAsia="標楷體" w:hAnsi="標楷體" w:cs="新細明體"/>
          <w:i/>
          <w:iCs/>
          <w:kern w:val="0"/>
          <w:szCs w:val="24"/>
        </w:rPr>
        <w:t>  </w:t>
      </w:r>
    </w:p>
    <w:p w:rsidR="00DF6E0D" w:rsidRPr="00DF6E0D" w:rsidRDefault="00DF6E0D" w:rsidP="00DF6E0D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DF6E0D">
        <w:rPr>
          <w:rFonts w:ascii="標楷體" w:eastAsia="標楷體" w:hAnsi="標楷體" w:cs="新細明體" w:hint="eastAsia"/>
          <w:kern w:val="0"/>
          <w:szCs w:val="24"/>
        </w:rPr>
        <w:t>為害作物：甘薯、甕菜</w:t>
      </w:r>
    </w:p>
    <w:p w:rsidR="00DF6E0D" w:rsidRPr="00DF6E0D" w:rsidRDefault="00DF6E0D" w:rsidP="00DF6E0D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DF6E0D">
        <w:rPr>
          <w:rFonts w:ascii="標楷體" w:eastAsia="標楷體" w:hAnsi="標楷體" w:cs="新細明體" w:hint="eastAsia"/>
          <w:kern w:val="0"/>
          <w:szCs w:val="24"/>
        </w:rPr>
        <w:t>形態特徵：</w:t>
      </w:r>
    </w:p>
    <w:p w:rsidR="00DF6E0D" w:rsidRPr="00DF6E0D" w:rsidRDefault="00DF6E0D" w:rsidP="00CE1A39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DF6E0D">
        <w:rPr>
          <w:rFonts w:ascii="標楷體" w:eastAsia="標楷體" w:hAnsi="標楷體" w:cs="新細明體" w:hint="eastAsia"/>
          <w:kern w:val="0"/>
          <w:szCs w:val="24"/>
        </w:rPr>
        <w:t>蟻</w:t>
      </w:r>
      <w:proofErr w:type="gramStart"/>
      <w:r w:rsidRPr="00DF6E0D">
        <w:rPr>
          <w:rFonts w:ascii="標楷體" w:eastAsia="標楷體" w:hAnsi="標楷體" w:cs="新細明體" w:hint="eastAsia"/>
          <w:kern w:val="0"/>
          <w:szCs w:val="24"/>
        </w:rPr>
        <w:t>象</w:t>
      </w:r>
      <w:proofErr w:type="gramEnd"/>
      <w:r w:rsidRPr="00DF6E0D">
        <w:rPr>
          <w:rFonts w:ascii="標楷體" w:eastAsia="標楷體" w:hAnsi="標楷體" w:cs="新細明體" w:hint="eastAsia"/>
          <w:kern w:val="0"/>
          <w:szCs w:val="24"/>
        </w:rPr>
        <w:t>的形態：蛹</w:t>
      </w:r>
      <w:r w:rsidRPr="00DF6E0D">
        <w:rPr>
          <w:rFonts w:ascii="標楷體" w:eastAsia="標楷體" w:hAnsi="標楷體" w:cs="新細明體"/>
          <w:kern w:val="0"/>
          <w:szCs w:val="24"/>
        </w:rPr>
        <w:t>--</w:t>
      </w:r>
      <w:r w:rsidRPr="00DF6E0D">
        <w:rPr>
          <w:rFonts w:ascii="標楷體" w:eastAsia="標楷體" w:hAnsi="標楷體" w:cs="新細明體" w:hint="eastAsia"/>
          <w:kern w:val="0"/>
          <w:szCs w:val="24"/>
        </w:rPr>
        <w:t>乳白色、幼蟲</w:t>
      </w:r>
      <w:r w:rsidRPr="00DF6E0D">
        <w:rPr>
          <w:rFonts w:ascii="標楷體" w:eastAsia="標楷體" w:hAnsi="標楷體" w:cs="新細明體"/>
          <w:kern w:val="0"/>
          <w:szCs w:val="24"/>
        </w:rPr>
        <w:t>--</w:t>
      </w:r>
      <w:r w:rsidRPr="00DF6E0D">
        <w:rPr>
          <w:rFonts w:ascii="標楷體" w:eastAsia="標楷體" w:hAnsi="標楷體" w:cs="新細明體" w:hint="eastAsia"/>
          <w:kern w:val="0"/>
          <w:szCs w:val="24"/>
        </w:rPr>
        <w:t>紫乳白色（</w:t>
      </w:r>
      <w:r w:rsidRPr="00DF6E0D">
        <w:rPr>
          <w:rFonts w:ascii="標楷體" w:eastAsia="標楷體" w:hAnsi="標楷體" w:cs="新細明體"/>
          <w:kern w:val="0"/>
          <w:szCs w:val="24"/>
        </w:rPr>
        <w:t>8mm</w:t>
      </w:r>
      <w:r w:rsidRPr="00DF6E0D">
        <w:rPr>
          <w:rFonts w:ascii="標楷體" w:eastAsia="標楷體" w:hAnsi="標楷體" w:cs="新細明體" w:hint="eastAsia"/>
          <w:kern w:val="0"/>
          <w:szCs w:val="24"/>
        </w:rPr>
        <w:t>）、成蟲</w:t>
      </w:r>
      <w:r w:rsidRPr="00DF6E0D">
        <w:rPr>
          <w:rFonts w:ascii="標楷體" w:eastAsia="標楷體" w:hAnsi="標楷體" w:cs="新細明體"/>
          <w:kern w:val="0"/>
          <w:szCs w:val="24"/>
        </w:rPr>
        <w:t>--</w:t>
      </w:r>
      <w:r w:rsidRPr="00DF6E0D">
        <w:rPr>
          <w:rFonts w:ascii="標楷體" w:eastAsia="標楷體" w:hAnsi="標楷體" w:cs="新細明體" w:hint="eastAsia"/>
          <w:kern w:val="0"/>
          <w:szCs w:val="24"/>
        </w:rPr>
        <w:t>藍紫色（</w:t>
      </w:r>
      <w:r w:rsidRPr="00DF6E0D">
        <w:rPr>
          <w:rFonts w:ascii="標楷體" w:eastAsia="標楷體" w:hAnsi="標楷體" w:cs="新細明體"/>
          <w:kern w:val="0"/>
          <w:szCs w:val="24"/>
        </w:rPr>
        <w:t>8mm</w:t>
      </w:r>
      <w:r w:rsidRPr="00DF6E0D">
        <w:rPr>
          <w:rFonts w:ascii="標楷體" w:eastAsia="標楷體" w:hAnsi="標楷體" w:cs="新細明體" w:hint="eastAsia"/>
          <w:kern w:val="0"/>
          <w:szCs w:val="24"/>
        </w:rPr>
        <w:t>）</w:t>
      </w:r>
      <w:r w:rsidR="00CE1A39">
        <w:rPr>
          <w:rFonts w:ascii="標楷體" w:eastAsia="標楷體" w:hAnsi="標楷體" w:cs="新細明體"/>
          <w:kern w:val="0"/>
          <w:szCs w:val="24"/>
        </w:rPr>
        <w:br/>
      </w:r>
    </w:p>
    <w:p w:rsidR="00DF6E0D" w:rsidRPr="00DF6E0D" w:rsidRDefault="00DF6E0D" w:rsidP="00DF6E0D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DF6E0D">
        <w:rPr>
          <w:rFonts w:ascii="標楷體" w:eastAsia="標楷體" w:hAnsi="標楷體" w:cs="新細明體" w:hint="eastAsia"/>
          <w:kern w:val="0"/>
          <w:szCs w:val="24"/>
        </w:rPr>
        <w:t>生活習性：</w:t>
      </w:r>
    </w:p>
    <w:p w:rsidR="00DF6E0D" w:rsidRPr="00DF6E0D" w:rsidRDefault="00DF6E0D" w:rsidP="00DF6E0D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DF6E0D">
        <w:rPr>
          <w:rFonts w:ascii="標楷體" w:eastAsia="標楷體" w:hAnsi="標楷體" w:cs="新細明體"/>
          <w:kern w:val="0"/>
          <w:szCs w:val="24"/>
        </w:rPr>
        <w:t xml:space="preserve">        </w:t>
      </w:r>
      <w:r w:rsidRPr="00DF6E0D">
        <w:rPr>
          <w:rFonts w:ascii="標楷體" w:eastAsia="標楷體" w:hAnsi="標楷體" w:cs="新細明體" w:hint="eastAsia"/>
          <w:kern w:val="0"/>
          <w:szCs w:val="24"/>
        </w:rPr>
        <w:t>每年發生</w:t>
      </w:r>
      <w:r w:rsidRPr="00DF6E0D">
        <w:rPr>
          <w:rFonts w:ascii="標楷體" w:eastAsia="標楷體" w:hAnsi="標楷體" w:cs="新細明體"/>
          <w:kern w:val="0"/>
          <w:szCs w:val="24"/>
        </w:rPr>
        <w:t>7</w:t>
      </w:r>
      <w:r w:rsidRPr="00DF6E0D">
        <w:rPr>
          <w:rFonts w:ascii="標楷體" w:eastAsia="標楷體" w:hAnsi="標楷體" w:cs="新細明體" w:hint="eastAsia"/>
          <w:kern w:val="0"/>
          <w:szCs w:val="24"/>
        </w:rPr>
        <w:t>～</w:t>
      </w:r>
      <w:r w:rsidRPr="00DF6E0D">
        <w:rPr>
          <w:rFonts w:ascii="標楷體" w:eastAsia="標楷體" w:hAnsi="標楷體" w:cs="新細明體"/>
          <w:kern w:val="0"/>
          <w:szCs w:val="24"/>
        </w:rPr>
        <w:t>9</w:t>
      </w:r>
      <w:r w:rsidRPr="00DF6E0D">
        <w:rPr>
          <w:rFonts w:ascii="標楷體" w:eastAsia="標楷體" w:hAnsi="標楷體" w:cs="新細明體" w:hint="eastAsia"/>
          <w:kern w:val="0"/>
          <w:szCs w:val="24"/>
        </w:rPr>
        <w:t>代，田間</w:t>
      </w:r>
      <w:r w:rsidRPr="00DF6E0D">
        <w:rPr>
          <w:rFonts w:ascii="標楷體" w:eastAsia="標楷體" w:hAnsi="標楷體" w:cs="新細明體"/>
          <w:kern w:val="0"/>
          <w:szCs w:val="24"/>
        </w:rPr>
        <w:t>8</w:t>
      </w:r>
      <w:r w:rsidRPr="00DF6E0D">
        <w:rPr>
          <w:rFonts w:ascii="標楷體" w:eastAsia="標楷體" w:hAnsi="標楷體" w:cs="新細明體" w:hint="eastAsia"/>
          <w:kern w:val="0"/>
          <w:szCs w:val="24"/>
        </w:rPr>
        <w:t>月至隔年</w:t>
      </w:r>
      <w:r w:rsidRPr="00DF6E0D">
        <w:rPr>
          <w:rFonts w:ascii="標楷體" w:eastAsia="標楷體" w:hAnsi="標楷體" w:cs="新細明體"/>
          <w:kern w:val="0"/>
          <w:szCs w:val="24"/>
        </w:rPr>
        <w:t>1</w:t>
      </w:r>
      <w:r w:rsidRPr="00DF6E0D">
        <w:rPr>
          <w:rFonts w:ascii="標楷體" w:eastAsia="標楷體" w:hAnsi="標楷體" w:cs="新細明體" w:hint="eastAsia"/>
          <w:kern w:val="0"/>
          <w:szCs w:val="24"/>
        </w:rPr>
        <w:t>月，成蟲密度較高。成蟲多在甘薯莖葉上，略受驚嚇</w:t>
      </w:r>
      <w:proofErr w:type="gramStart"/>
      <w:r w:rsidRPr="00DF6E0D">
        <w:rPr>
          <w:rFonts w:ascii="標楷體" w:eastAsia="標楷體" w:hAnsi="標楷體" w:cs="新細明體" w:hint="eastAsia"/>
          <w:kern w:val="0"/>
          <w:szCs w:val="24"/>
        </w:rPr>
        <w:t>即縮足下墜</w:t>
      </w:r>
      <w:proofErr w:type="gramEnd"/>
      <w:r w:rsidRPr="00DF6E0D">
        <w:rPr>
          <w:rFonts w:ascii="標楷體" w:eastAsia="標楷體" w:hAnsi="標楷體" w:cs="新細明體" w:hint="eastAsia"/>
          <w:kern w:val="0"/>
          <w:szCs w:val="24"/>
        </w:rPr>
        <w:t>假死，有趨光性，移動時多步行，但也有作飛行移動。甘薯苗種植後</w:t>
      </w:r>
      <w:r w:rsidRPr="00DF6E0D">
        <w:rPr>
          <w:rFonts w:ascii="標楷體" w:eastAsia="標楷體" w:hAnsi="標楷體" w:cs="新細明體"/>
          <w:kern w:val="0"/>
          <w:szCs w:val="24"/>
        </w:rPr>
        <w:t>8~10</w:t>
      </w:r>
      <w:proofErr w:type="gramStart"/>
      <w:r w:rsidRPr="00DF6E0D">
        <w:rPr>
          <w:rFonts w:ascii="標楷體" w:eastAsia="標楷體" w:hAnsi="標楷體" w:cs="新細明體" w:hint="eastAsia"/>
          <w:kern w:val="0"/>
          <w:szCs w:val="24"/>
        </w:rPr>
        <w:t>週</w:t>
      </w:r>
      <w:proofErr w:type="gramEnd"/>
      <w:r w:rsidRPr="00DF6E0D">
        <w:rPr>
          <w:rFonts w:ascii="標楷體" w:eastAsia="標楷體" w:hAnsi="標楷體" w:cs="新細明體" w:hint="eastAsia"/>
          <w:kern w:val="0"/>
          <w:szCs w:val="24"/>
        </w:rPr>
        <w:t>根部形成時開始感染，大量感染在種植後第十二</w:t>
      </w:r>
      <w:proofErr w:type="gramStart"/>
      <w:r w:rsidRPr="00DF6E0D">
        <w:rPr>
          <w:rFonts w:ascii="標楷體" w:eastAsia="標楷體" w:hAnsi="標楷體" w:cs="新細明體" w:hint="eastAsia"/>
          <w:kern w:val="0"/>
          <w:szCs w:val="24"/>
        </w:rPr>
        <w:t>週</w:t>
      </w:r>
      <w:proofErr w:type="gramEnd"/>
      <w:r w:rsidRPr="00DF6E0D">
        <w:rPr>
          <w:rFonts w:ascii="標楷體" w:eastAsia="標楷體" w:hAnsi="標楷體" w:cs="新細明體" w:hint="eastAsia"/>
          <w:kern w:val="0"/>
          <w:szCs w:val="24"/>
        </w:rPr>
        <w:t>發生。</w:t>
      </w:r>
    </w:p>
    <w:p w:rsidR="00DF6E0D" w:rsidRDefault="00DF6E0D" w:rsidP="00DF6E0D">
      <w:pPr>
        <w:widowControl/>
        <w:rPr>
          <w:rFonts w:ascii="標楷體" w:eastAsia="標楷體" w:hAnsi="標楷體" w:cs="新細明體" w:hint="eastAsia"/>
          <w:kern w:val="0"/>
          <w:szCs w:val="24"/>
        </w:rPr>
      </w:pPr>
      <w:r w:rsidRPr="00DF6E0D">
        <w:rPr>
          <w:rFonts w:ascii="標楷體" w:eastAsia="標楷體" w:hAnsi="標楷體" w:cs="新細明體" w:hint="eastAsia"/>
          <w:kern w:val="0"/>
          <w:szCs w:val="24"/>
        </w:rPr>
        <w:t>        成蟲羽化後２天開始交尾產卵，產卵時自土壤 裂縫或土壤與莖部間隙潛入，</w:t>
      </w:r>
      <w:proofErr w:type="gramStart"/>
      <w:r w:rsidRPr="00DF6E0D">
        <w:rPr>
          <w:rFonts w:ascii="標楷體" w:eastAsia="標楷體" w:hAnsi="標楷體" w:cs="新細明體" w:hint="eastAsia"/>
          <w:kern w:val="0"/>
          <w:szCs w:val="24"/>
        </w:rPr>
        <w:t>於咬食</w:t>
      </w:r>
      <w:proofErr w:type="gramEnd"/>
      <w:r w:rsidRPr="00DF6E0D">
        <w:rPr>
          <w:rFonts w:ascii="標楷體" w:eastAsia="標楷體" w:hAnsi="標楷體" w:cs="新細明體" w:hint="eastAsia"/>
          <w:kern w:val="0"/>
          <w:szCs w:val="24"/>
        </w:rPr>
        <w:t>後再卵產在主</w:t>
      </w:r>
      <w:proofErr w:type="gramStart"/>
      <w:r w:rsidRPr="00DF6E0D">
        <w:rPr>
          <w:rFonts w:ascii="標楷體" w:eastAsia="標楷體" w:hAnsi="標楷體" w:cs="新細明體" w:hint="eastAsia"/>
          <w:kern w:val="0"/>
          <w:szCs w:val="24"/>
        </w:rPr>
        <w:t>蘉基部或塊根</w:t>
      </w:r>
      <w:proofErr w:type="gramEnd"/>
      <w:r w:rsidRPr="00DF6E0D">
        <w:rPr>
          <w:rFonts w:ascii="標楷體" w:eastAsia="標楷體" w:hAnsi="標楷體" w:cs="新細明體" w:hint="eastAsia"/>
          <w:kern w:val="0"/>
          <w:szCs w:val="24"/>
        </w:rPr>
        <w:t>皮下，一處一個，卵孵化後（即為幼蟲）即</w:t>
      </w:r>
      <w:proofErr w:type="gramStart"/>
      <w:r w:rsidRPr="00DF6E0D">
        <w:rPr>
          <w:rFonts w:ascii="標楷體" w:eastAsia="標楷體" w:hAnsi="標楷體" w:cs="新細明體" w:hint="eastAsia"/>
          <w:kern w:val="0"/>
          <w:szCs w:val="24"/>
        </w:rPr>
        <w:t>蛀入主蘉</w:t>
      </w:r>
      <w:proofErr w:type="gramEnd"/>
      <w:r w:rsidRPr="00DF6E0D">
        <w:rPr>
          <w:rFonts w:ascii="標楷體" w:eastAsia="標楷體" w:hAnsi="標楷體" w:cs="新細明體" w:hint="eastAsia"/>
          <w:kern w:val="0"/>
          <w:szCs w:val="24"/>
        </w:rPr>
        <w:t>或塊根內，由上</w:t>
      </w:r>
      <w:proofErr w:type="gramStart"/>
      <w:r w:rsidRPr="00DF6E0D">
        <w:rPr>
          <w:rFonts w:ascii="標楷體" w:eastAsia="標楷體" w:hAnsi="標楷體" w:cs="新細明體" w:hint="eastAsia"/>
          <w:kern w:val="0"/>
          <w:szCs w:val="24"/>
        </w:rPr>
        <w:t>而卜潛行咬</w:t>
      </w:r>
      <w:proofErr w:type="gramEnd"/>
      <w:r w:rsidRPr="00DF6E0D">
        <w:rPr>
          <w:rFonts w:ascii="標楷體" w:eastAsia="標楷體" w:hAnsi="標楷體" w:cs="新細明體" w:hint="eastAsia"/>
          <w:kern w:val="0"/>
          <w:szCs w:val="24"/>
        </w:rPr>
        <w:t xml:space="preserve">食，被害部位留有許 </w:t>
      </w:r>
      <w:proofErr w:type="gramStart"/>
      <w:r w:rsidRPr="00DF6E0D">
        <w:rPr>
          <w:rFonts w:ascii="標楷體" w:eastAsia="標楷體" w:hAnsi="標楷體" w:cs="新細明體" w:hint="eastAsia"/>
          <w:kern w:val="0"/>
          <w:szCs w:val="24"/>
        </w:rPr>
        <w:t>多蛀孔及</w:t>
      </w:r>
      <w:proofErr w:type="gramEnd"/>
      <w:r w:rsidRPr="00DF6E0D">
        <w:rPr>
          <w:rFonts w:ascii="標楷體" w:eastAsia="標楷體" w:hAnsi="標楷體" w:cs="新細明體" w:hint="eastAsia"/>
          <w:kern w:val="0"/>
          <w:szCs w:val="24"/>
        </w:rPr>
        <w:t>表皮生裂痕，在為害部位化蛹，並造成甘薯為害</w:t>
      </w:r>
      <w:proofErr w:type="gramStart"/>
      <w:r w:rsidRPr="00DF6E0D">
        <w:rPr>
          <w:rFonts w:ascii="標楷體" w:eastAsia="標楷體" w:hAnsi="標楷體" w:cs="新細明體" w:hint="eastAsia"/>
          <w:kern w:val="0"/>
          <w:szCs w:val="24"/>
        </w:rPr>
        <w:t>部位褐化</w:t>
      </w:r>
      <w:proofErr w:type="gramEnd"/>
      <w:r w:rsidRPr="00DF6E0D">
        <w:rPr>
          <w:rFonts w:ascii="標楷體" w:eastAsia="標楷體" w:hAnsi="標楷體" w:cs="新細明體" w:hint="eastAsia"/>
          <w:kern w:val="0"/>
          <w:szCs w:val="24"/>
        </w:rPr>
        <w:t>，木質化，並發生「</w:t>
      </w:r>
      <w:proofErr w:type="gramStart"/>
      <w:r w:rsidRPr="00DF6E0D">
        <w:rPr>
          <w:rFonts w:ascii="標楷體" w:eastAsia="標楷體" w:hAnsi="標楷體" w:cs="新細明體" w:hint="eastAsia"/>
          <w:kern w:val="0"/>
          <w:szCs w:val="24"/>
        </w:rPr>
        <w:t>臭香</w:t>
      </w:r>
      <w:proofErr w:type="gramEnd"/>
      <w:r w:rsidRPr="00DF6E0D">
        <w:rPr>
          <w:rFonts w:ascii="標楷體" w:eastAsia="標楷體" w:hAnsi="標楷體" w:cs="新細明體" w:hint="eastAsia"/>
          <w:kern w:val="0"/>
          <w:szCs w:val="24"/>
        </w:rPr>
        <w:t>」不能提供人類食用。</w:t>
      </w:r>
    </w:p>
    <w:p w:rsidR="00CE1A39" w:rsidRDefault="00CE1A39" w:rsidP="00CE1A39">
      <w:pPr>
        <w:widowControl/>
        <w:rPr>
          <w:rFonts w:ascii="標楷體" w:eastAsia="標楷體" w:hAnsi="標楷體" w:hint="eastAsia"/>
        </w:rPr>
      </w:pPr>
      <w:r w:rsidRPr="00330F58">
        <w:rPr>
          <w:rFonts w:ascii="標楷體" w:eastAsia="標楷體" w:hAnsi="標楷體"/>
          <w:b/>
          <w:noProof/>
        </w:rPr>
        <w:drawing>
          <wp:inline distT="0" distB="0" distL="0" distR="0">
            <wp:extent cx="1581150" cy="1323975"/>
            <wp:effectExtent l="19050" t="0" r="0" b="0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E40" w:rsidRPr="00CE1A39" w:rsidRDefault="00992E40" w:rsidP="00CE1A39">
      <w:pPr>
        <w:widowControl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hint="eastAsia"/>
        </w:rPr>
        <w:t>甘藷蟻</w:t>
      </w:r>
      <w:proofErr w:type="gramStart"/>
      <w:r>
        <w:rPr>
          <w:rFonts w:ascii="標楷體" w:eastAsia="標楷體" w:hAnsi="標楷體" w:hint="eastAsia"/>
        </w:rPr>
        <w:t>象</w:t>
      </w:r>
      <w:proofErr w:type="gramEnd"/>
      <w:r>
        <w:rPr>
          <w:rFonts w:ascii="標楷體" w:eastAsia="標楷體" w:hAnsi="標楷體" w:hint="eastAsia"/>
        </w:rPr>
        <w:t xml:space="preserve"> 費洛蒙結構</w:t>
      </w:r>
      <w:r w:rsidR="00CE1A39">
        <w:rPr>
          <w:rFonts w:ascii="標楷體" w:eastAsia="標楷體" w:hAnsi="標楷體" w:cs="新細明體" w:hint="eastAsia"/>
          <w:kern w:val="0"/>
          <w:szCs w:val="24"/>
        </w:rPr>
        <w:br/>
      </w:r>
      <w:r>
        <w:rPr>
          <w:rFonts w:ascii="標楷體" w:eastAsia="標楷體" w:hAnsi="標楷體" w:hint="eastAsia"/>
        </w:rPr>
        <w:t>化學名稱：</w:t>
      </w:r>
      <w:r w:rsidRPr="00992E40">
        <w:rPr>
          <w:rFonts w:ascii="標楷體" w:eastAsia="標楷體" w:hAnsi="標楷體"/>
        </w:rPr>
        <w:t>Z-3-dodecenyl-1-</w:t>
      </w:r>
      <w:proofErr w:type="gramStart"/>
      <w:r w:rsidRPr="00992E40">
        <w:rPr>
          <w:rFonts w:ascii="標楷體" w:eastAsia="標楷體" w:hAnsi="標楷體"/>
        </w:rPr>
        <w:t>ol(</w:t>
      </w:r>
      <w:proofErr w:type="gramEnd"/>
      <w:r w:rsidRPr="00992E40">
        <w:rPr>
          <w:rFonts w:ascii="標楷體" w:eastAsia="標楷體" w:hAnsi="標楷體"/>
        </w:rPr>
        <w:t>E)-2-bureniate</w:t>
      </w:r>
    </w:p>
    <w:p w:rsidR="00992E40" w:rsidRDefault="00992E40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分子量：252.39</w:t>
      </w:r>
    </w:p>
    <w:p w:rsidR="00992E40" w:rsidRPr="00E84B93" w:rsidRDefault="00992E40" w:rsidP="00E84B9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/>
        </w:rPr>
        <w:object w:dxaOrig="3984" w:dyaOrig="9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9.5pt;height:47.25pt" o:ole="">
            <v:imagedata r:id="rId8" o:title=""/>
          </v:shape>
          <o:OLEObject Type="Embed" ProgID="ChemDraw.Document.6.0" ShapeID="_x0000_i1025" DrawAspect="Content" ObjectID="_1350750725" r:id="rId9"/>
        </w:object>
      </w:r>
    </w:p>
    <w:p w:rsidR="00CE1A39" w:rsidRDefault="00CE1A39" w:rsidP="00330F58">
      <w:pPr>
        <w:widowControl/>
        <w:spacing w:before="100" w:beforeAutospacing="1" w:after="100" w:afterAutospacing="1"/>
        <w:rPr>
          <w:rFonts w:ascii="標楷體" w:eastAsia="標楷體" w:hAnsi="標楷體" w:cs="新細明體" w:hint="eastAsia"/>
          <w:kern w:val="0"/>
          <w:szCs w:val="24"/>
        </w:rPr>
      </w:pPr>
    </w:p>
    <w:p w:rsidR="00CE1A39" w:rsidRDefault="00CE1A39" w:rsidP="00330F58">
      <w:pPr>
        <w:widowControl/>
        <w:spacing w:before="100" w:beforeAutospacing="1" w:after="100" w:afterAutospacing="1"/>
        <w:rPr>
          <w:rFonts w:ascii="標楷體" w:eastAsia="標楷體" w:hAnsi="標楷體" w:cs="新細明體" w:hint="eastAsia"/>
          <w:kern w:val="0"/>
          <w:szCs w:val="24"/>
        </w:rPr>
      </w:pPr>
    </w:p>
    <w:p w:rsidR="00330F58" w:rsidRPr="00330F58" w:rsidRDefault="00330F58" w:rsidP="00330F58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330F58">
        <w:rPr>
          <w:rFonts w:ascii="標楷體" w:eastAsia="標楷體" w:hAnsi="標楷體" w:cs="新細明體"/>
          <w:kern w:val="0"/>
          <w:szCs w:val="24"/>
        </w:rPr>
        <w:t>以下簡述性費洛蒙綜合防治甘藷蟻</w:t>
      </w:r>
      <w:proofErr w:type="gramStart"/>
      <w:r w:rsidRPr="00330F58">
        <w:rPr>
          <w:rFonts w:ascii="標楷體" w:eastAsia="標楷體" w:hAnsi="標楷體" w:cs="新細明體"/>
          <w:kern w:val="0"/>
          <w:szCs w:val="24"/>
        </w:rPr>
        <w:t>象</w:t>
      </w:r>
      <w:proofErr w:type="gramEnd"/>
      <w:r w:rsidRPr="00330F58">
        <w:rPr>
          <w:rFonts w:ascii="標楷體" w:eastAsia="標楷體" w:hAnsi="標楷體" w:cs="新細明體"/>
          <w:kern w:val="0"/>
          <w:szCs w:val="24"/>
        </w:rPr>
        <w:t xml:space="preserve">之防治原理與方法： </w:t>
      </w:r>
    </w:p>
    <w:p w:rsidR="00330F58" w:rsidRPr="00330F58" w:rsidRDefault="00330F58" w:rsidP="00330F58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330F58">
        <w:rPr>
          <w:rFonts w:ascii="標楷體" w:eastAsia="標楷體" w:hAnsi="標楷體" w:cs="新細明體"/>
          <w:kern w:val="0"/>
          <w:szCs w:val="24"/>
        </w:rPr>
        <w:t>(</w:t>
      </w:r>
      <w:proofErr w:type="gramStart"/>
      <w:r w:rsidRPr="00330F58">
        <w:rPr>
          <w:rFonts w:ascii="標楷體" w:eastAsia="標楷體" w:hAnsi="標楷體" w:cs="新細明體"/>
          <w:kern w:val="0"/>
          <w:szCs w:val="24"/>
        </w:rPr>
        <w:t>一</w:t>
      </w:r>
      <w:proofErr w:type="gramEnd"/>
      <w:r w:rsidRPr="00330F58">
        <w:rPr>
          <w:rFonts w:ascii="標楷體" w:eastAsia="標楷體" w:hAnsi="標楷體" w:cs="新細明體"/>
          <w:kern w:val="0"/>
          <w:szCs w:val="24"/>
        </w:rPr>
        <w:t xml:space="preserve">)防治原理 </w:t>
      </w:r>
    </w:p>
    <w:p w:rsidR="00330F58" w:rsidRPr="00330F58" w:rsidRDefault="00330F58" w:rsidP="00330F58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330F58">
        <w:rPr>
          <w:rFonts w:ascii="標楷體" w:eastAsia="標楷體" w:hAnsi="標楷體" w:cs="新細明體"/>
          <w:kern w:val="0"/>
          <w:szCs w:val="24"/>
        </w:rPr>
        <w:lastRenderedPageBreak/>
        <w:t>「性費洛蒙」即是一種「性</w:t>
      </w:r>
      <w:proofErr w:type="gramStart"/>
      <w:r w:rsidRPr="00330F58">
        <w:rPr>
          <w:rFonts w:ascii="標楷體" w:eastAsia="標楷體" w:hAnsi="標楷體" w:cs="新細明體"/>
          <w:kern w:val="0"/>
          <w:szCs w:val="24"/>
        </w:rPr>
        <w:t>誘引劑</w:t>
      </w:r>
      <w:proofErr w:type="gramEnd"/>
      <w:r w:rsidRPr="00330F58">
        <w:rPr>
          <w:rFonts w:ascii="標楷體" w:eastAsia="標楷體" w:hAnsi="標楷體" w:cs="新細明體"/>
          <w:kern w:val="0"/>
          <w:szCs w:val="24"/>
        </w:rPr>
        <w:t xml:space="preserve">」，一般是由雌性昆蟲尾部的性費洛蒙腺體，分泌出體外的化學物質，該化學物可 </w:t>
      </w:r>
      <w:proofErr w:type="gramStart"/>
      <w:r w:rsidRPr="00330F58">
        <w:rPr>
          <w:rFonts w:ascii="標楷體" w:eastAsia="標楷體" w:hAnsi="標楷體" w:cs="新細明體"/>
          <w:kern w:val="0"/>
          <w:szCs w:val="24"/>
        </w:rPr>
        <w:t>誘</w:t>
      </w:r>
      <w:proofErr w:type="gramEnd"/>
      <w:r w:rsidRPr="00330F58">
        <w:rPr>
          <w:rFonts w:ascii="標楷體" w:eastAsia="標楷體" w:hAnsi="標楷體" w:cs="新細明體"/>
          <w:kern w:val="0"/>
          <w:szCs w:val="24"/>
        </w:rPr>
        <w:t>引雄性昆蟲，以達到兩性交配、繁衍後代的目的。每種昆蟲體內的性費洛蒙成份都不完全相同，科學研究人員如能分離、 鑑定出昆蟲天然的性費洛蒙組成分，再以人工方法合成出具高度</w:t>
      </w:r>
      <w:proofErr w:type="gramStart"/>
      <w:r w:rsidRPr="00330F58">
        <w:rPr>
          <w:rFonts w:ascii="標楷體" w:eastAsia="標楷體" w:hAnsi="標楷體" w:cs="新細明體"/>
          <w:kern w:val="0"/>
          <w:szCs w:val="24"/>
        </w:rPr>
        <w:t>誘</w:t>
      </w:r>
      <w:proofErr w:type="gramEnd"/>
      <w:r w:rsidRPr="00330F58">
        <w:rPr>
          <w:rFonts w:ascii="標楷體" w:eastAsia="標楷體" w:hAnsi="標楷體" w:cs="新細明體"/>
          <w:kern w:val="0"/>
          <w:szCs w:val="24"/>
        </w:rPr>
        <w:t>蟲活性的性費洛蒙後，即可配製成</w:t>
      </w:r>
      <w:proofErr w:type="gramStart"/>
      <w:r w:rsidRPr="00330F58">
        <w:rPr>
          <w:rFonts w:ascii="標楷體" w:eastAsia="標楷體" w:hAnsi="標楷體" w:cs="新細明體"/>
          <w:kern w:val="0"/>
          <w:szCs w:val="24"/>
        </w:rPr>
        <w:t>誘引劑</w:t>
      </w:r>
      <w:proofErr w:type="gramEnd"/>
      <w:r w:rsidRPr="00330F58">
        <w:rPr>
          <w:rFonts w:ascii="標楷體" w:eastAsia="標楷體" w:hAnsi="標楷體" w:cs="新細明體"/>
          <w:kern w:val="0"/>
          <w:szCs w:val="24"/>
        </w:rPr>
        <w:t xml:space="preserve">，在田間加以利用。 </w:t>
      </w:r>
    </w:p>
    <w:p w:rsidR="00330F58" w:rsidRPr="00330F58" w:rsidRDefault="00330F58" w:rsidP="00330F58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330F58">
        <w:rPr>
          <w:rFonts w:ascii="標楷體" w:eastAsia="標楷體" w:hAnsi="標楷體" w:cs="新細明體"/>
          <w:kern w:val="0"/>
          <w:szCs w:val="24"/>
        </w:rPr>
        <w:t xml:space="preserve">　　利用合成的蟻</w:t>
      </w:r>
      <w:proofErr w:type="gramStart"/>
      <w:r w:rsidRPr="00330F58">
        <w:rPr>
          <w:rFonts w:ascii="標楷體" w:eastAsia="標楷體" w:hAnsi="標楷體" w:cs="新細明體"/>
          <w:kern w:val="0"/>
          <w:szCs w:val="24"/>
        </w:rPr>
        <w:t>象</w:t>
      </w:r>
      <w:proofErr w:type="gramEnd"/>
      <w:r w:rsidRPr="00330F58">
        <w:rPr>
          <w:rFonts w:ascii="標楷體" w:eastAsia="標楷體" w:hAnsi="標楷體" w:cs="新細明體"/>
          <w:kern w:val="0"/>
          <w:szCs w:val="24"/>
        </w:rPr>
        <w:t>性費洛蒙時，它的氣味和</w:t>
      </w:r>
      <w:proofErr w:type="gramStart"/>
      <w:r w:rsidRPr="00330F58">
        <w:rPr>
          <w:rFonts w:ascii="標楷體" w:eastAsia="標楷體" w:hAnsi="標楷體" w:cs="新細明體"/>
          <w:kern w:val="0"/>
          <w:szCs w:val="24"/>
        </w:rPr>
        <w:t>蟻象</w:t>
      </w:r>
      <w:proofErr w:type="gramEnd"/>
      <w:r w:rsidRPr="00330F58">
        <w:rPr>
          <w:rFonts w:ascii="標楷體" w:eastAsia="標楷體" w:hAnsi="標楷體" w:cs="新細明體"/>
          <w:kern w:val="0"/>
          <w:szCs w:val="24"/>
        </w:rPr>
        <w:t xml:space="preserve">雌蟲引誘雄蟲來交配時所散發出來的氣味相同，因此以合成性費洛 </w:t>
      </w:r>
      <w:proofErr w:type="gramStart"/>
      <w:r w:rsidRPr="00330F58">
        <w:rPr>
          <w:rFonts w:ascii="標楷體" w:eastAsia="標楷體" w:hAnsi="標楷體" w:cs="新細明體"/>
          <w:kern w:val="0"/>
          <w:szCs w:val="24"/>
        </w:rPr>
        <w:t>蒙當誘餌</w:t>
      </w:r>
      <w:proofErr w:type="gramEnd"/>
      <w:r w:rsidRPr="00330F58">
        <w:rPr>
          <w:rFonts w:ascii="標楷體" w:eastAsia="標楷體" w:hAnsi="標楷體" w:cs="新細明體"/>
          <w:kern w:val="0"/>
          <w:szCs w:val="24"/>
        </w:rPr>
        <w:t>，施展美人計，再配合適當的捕蟲器具，就可在田間誘殺大量的雄蟲，使得蟻</w:t>
      </w:r>
      <w:proofErr w:type="gramStart"/>
      <w:r w:rsidRPr="00330F58">
        <w:rPr>
          <w:rFonts w:ascii="標楷體" w:eastAsia="標楷體" w:hAnsi="標楷體" w:cs="新細明體"/>
          <w:kern w:val="0"/>
          <w:szCs w:val="24"/>
        </w:rPr>
        <w:t>象</w:t>
      </w:r>
      <w:proofErr w:type="gramEnd"/>
      <w:r w:rsidRPr="00330F58">
        <w:rPr>
          <w:rFonts w:ascii="標楷體" w:eastAsia="標楷體" w:hAnsi="標楷體" w:cs="新細明體"/>
          <w:kern w:val="0"/>
          <w:szCs w:val="24"/>
        </w:rPr>
        <w:t>雌蟲沒有足夠的雄蟲交尾，以致減少或無法產授精</w:t>
      </w:r>
      <w:proofErr w:type="gramStart"/>
      <w:r w:rsidRPr="00330F58">
        <w:rPr>
          <w:rFonts w:ascii="標楷體" w:eastAsia="標楷體" w:hAnsi="標楷體" w:cs="新細明體"/>
          <w:kern w:val="0"/>
          <w:szCs w:val="24"/>
        </w:rPr>
        <w:t>卵</w:t>
      </w:r>
      <w:proofErr w:type="gramEnd"/>
      <w:r w:rsidRPr="00330F58">
        <w:rPr>
          <w:rFonts w:ascii="標楷體" w:eastAsia="標楷體" w:hAnsi="標楷體" w:cs="新細明體"/>
          <w:kern w:val="0"/>
          <w:szCs w:val="24"/>
        </w:rPr>
        <w:t xml:space="preserve">繁衍後代，達到減低甘 </w:t>
      </w:r>
      <w:proofErr w:type="gramStart"/>
      <w:r w:rsidRPr="00330F58">
        <w:rPr>
          <w:rFonts w:ascii="標楷體" w:eastAsia="標楷體" w:hAnsi="標楷體" w:cs="新細明體"/>
          <w:kern w:val="0"/>
          <w:szCs w:val="24"/>
        </w:rPr>
        <w:t>藷</w:t>
      </w:r>
      <w:proofErr w:type="gramEnd"/>
      <w:r w:rsidRPr="00330F58">
        <w:rPr>
          <w:rFonts w:ascii="標楷體" w:eastAsia="標楷體" w:hAnsi="標楷體" w:cs="新細明體"/>
          <w:kern w:val="0"/>
          <w:szCs w:val="24"/>
        </w:rPr>
        <w:t>受害的目的。另外，蟻</w:t>
      </w:r>
      <w:proofErr w:type="gramStart"/>
      <w:r w:rsidRPr="00330F58">
        <w:rPr>
          <w:rFonts w:ascii="標楷體" w:eastAsia="標楷體" w:hAnsi="標楷體" w:cs="新細明體"/>
          <w:kern w:val="0"/>
          <w:szCs w:val="24"/>
        </w:rPr>
        <w:t>象</w:t>
      </w:r>
      <w:proofErr w:type="gramEnd"/>
      <w:r w:rsidRPr="00330F58">
        <w:rPr>
          <w:rFonts w:ascii="標楷體" w:eastAsia="標楷體" w:hAnsi="標楷體" w:cs="新細明體"/>
          <w:kern w:val="0"/>
          <w:szCs w:val="24"/>
        </w:rPr>
        <w:t>性費洛蒙</w:t>
      </w:r>
      <w:proofErr w:type="gramStart"/>
      <w:r w:rsidRPr="00330F58">
        <w:rPr>
          <w:rFonts w:ascii="標楷體" w:eastAsia="標楷體" w:hAnsi="標楷體" w:cs="新細明體"/>
          <w:kern w:val="0"/>
          <w:szCs w:val="24"/>
        </w:rPr>
        <w:t>誘蟲器</w:t>
      </w:r>
      <w:proofErr w:type="gramEnd"/>
      <w:r w:rsidRPr="00330F58">
        <w:rPr>
          <w:rFonts w:ascii="標楷體" w:eastAsia="標楷體" w:hAnsi="標楷體" w:cs="新細明體"/>
          <w:kern w:val="0"/>
          <w:szCs w:val="24"/>
        </w:rPr>
        <w:t>可用來偵測或監視甘藷田蟻</w:t>
      </w:r>
      <w:proofErr w:type="gramStart"/>
      <w:r w:rsidRPr="00330F58">
        <w:rPr>
          <w:rFonts w:ascii="標楷體" w:eastAsia="標楷體" w:hAnsi="標楷體" w:cs="新細明體"/>
          <w:kern w:val="0"/>
          <w:szCs w:val="24"/>
        </w:rPr>
        <w:t>象</w:t>
      </w:r>
      <w:proofErr w:type="gramEnd"/>
      <w:r w:rsidRPr="00330F58">
        <w:rPr>
          <w:rFonts w:ascii="標楷體" w:eastAsia="標楷體" w:hAnsi="標楷體" w:cs="新細明體"/>
          <w:kern w:val="0"/>
          <w:szCs w:val="24"/>
        </w:rPr>
        <w:t>的發生期與族群數量，及作為甘藷被害程度的指標，</w:t>
      </w:r>
      <w:proofErr w:type="gramStart"/>
      <w:r w:rsidRPr="00330F58">
        <w:rPr>
          <w:rFonts w:ascii="標楷體" w:eastAsia="標楷體" w:hAnsi="標楷體" w:cs="新細明體"/>
          <w:kern w:val="0"/>
          <w:szCs w:val="24"/>
        </w:rPr>
        <w:t>供作施藥</w:t>
      </w:r>
      <w:proofErr w:type="gramEnd"/>
      <w:r w:rsidRPr="00330F58">
        <w:rPr>
          <w:rFonts w:ascii="標楷體" w:eastAsia="標楷體" w:hAnsi="標楷體" w:cs="新細明體"/>
          <w:kern w:val="0"/>
          <w:szCs w:val="24"/>
        </w:rPr>
        <w:t>防治的參考。例如在某塊甘藷 田內，以性費洛蒙誘殺器可</w:t>
      </w:r>
      <w:proofErr w:type="gramStart"/>
      <w:r w:rsidRPr="00330F58">
        <w:rPr>
          <w:rFonts w:ascii="標楷體" w:eastAsia="標楷體" w:hAnsi="標楷體" w:cs="新細明體"/>
          <w:kern w:val="0"/>
          <w:szCs w:val="24"/>
        </w:rPr>
        <w:t>誘</w:t>
      </w:r>
      <w:proofErr w:type="gramEnd"/>
      <w:r w:rsidRPr="00330F58">
        <w:rPr>
          <w:rFonts w:ascii="標楷體" w:eastAsia="標楷體" w:hAnsi="標楷體" w:cs="新細明體"/>
          <w:kern w:val="0"/>
          <w:szCs w:val="24"/>
        </w:rPr>
        <w:t>集到多量的蟻</w:t>
      </w:r>
      <w:proofErr w:type="gramStart"/>
      <w:r w:rsidRPr="00330F58">
        <w:rPr>
          <w:rFonts w:ascii="標楷體" w:eastAsia="標楷體" w:hAnsi="標楷體" w:cs="新細明體"/>
          <w:kern w:val="0"/>
          <w:szCs w:val="24"/>
        </w:rPr>
        <w:t>象</w:t>
      </w:r>
      <w:proofErr w:type="gramEnd"/>
      <w:r w:rsidRPr="00330F58">
        <w:rPr>
          <w:rFonts w:ascii="標楷體" w:eastAsia="標楷體" w:hAnsi="標楷體" w:cs="新細明體"/>
          <w:kern w:val="0"/>
          <w:szCs w:val="24"/>
        </w:rPr>
        <w:t>，則可預期甘藷會受到相當程度的侵害，亦即</w:t>
      </w:r>
      <w:proofErr w:type="gramStart"/>
      <w:r w:rsidRPr="00330F58">
        <w:rPr>
          <w:rFonts w:ascii="標楷體" w:eastAsia="標楷體" w:hAnsi="標楷體" w:cs="新細明體"/>
          <w:kern w:val="0"/>
          <w:szCs w:val="24"/>
        </w:rPr>
        <w:t>顯示該田應</w:t>
      </w:r>
      <w:proofErr w:type="gramEnd"/>
      <w:r w:rsidRPr="00330F58">
        <w:rPr>
          <w:rFonts w:ascii="標楷體" w:eastAsia="標楷體" w:hAnsi="標楷體" w:cs="新細明體"/>
          <w:kern w:val="0"/>
          <w:szCs w:val="24"/>
        </w:rPr>
        <w:t xml:space="preserve">作某種防治措施。據此可選定正確需要施藥的時機，減少農藥 的使用量及次數。 </w:t>
      </w:r>
    </w:p>
    <w:p w:rsidR="00330F58" w:rsidRPr="00330F58" w:rsidRDefault="00330F58" w:rsidP="00330F58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330F58">
        <w:rPr>
          <w:rFonts w:ascii="標楷體" w:eastAsia="標楷體" w:hAnsi="標楷體" w:cs="新細明體"/>
          <w:kern w:val="0"/>
          <w:szCs w:val="24"/>
        </w:rPr>
        <w:t xml:space="preserve">(二)性費洛蒙大量誘殺防治法 </w:t>
      </w:r>
    </w:p>
    <w:p w:rsidR="00330F58" w:rsidRPr="00330F58" w:rsidRDefault="00330F58" w:rsidP="00330F58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330F58">
        <w:rPr>
          <w:rFonts w:ascii="標楷體" w:eastAsia="標楷體" w:hAnsi="標楷體" w:cs="新細明體"/>
          <w:kern w:val="0"/>
          <w:szCs w:val="24"/>
        </w:rPr>
        <w:t>誘殺期間：自甘藷</w:t>
      </w:r>
      <w:proofErr w:type="gramStart"/>
      <w:r w:rsidRPr="00330F58">
        <w:rPr>
          <w:rFonts w:ascii="標楷體" w:eastAsia="標楷體" w:hAnsi="標楷體" w:cs="新細明體"/>
          <w:kern w:val="0"/>
          <w:szCs w:val="24"/>
        </w:rPr>
        <w:t>插植後</w:t>
      </w:r>
      <w:proofErr w:type="gramEnd"/>
      <w:r w:rsidRPr="00330F58">
        <w:rPr>
          <w:rFonts w:ascii="標楷體" w:eastAsia="標楷體" w:hAnsi="標楷體" w:cs="新細明體"/>
          <w:kern w:val="0"/>
          <w:szCs w:val="24"/>
        </w:rPr>
        <w:t>立即設置性費洛蒙</w:t>
      </w:r>
      <w:proofErr w:type="gramStart"/>
      <w:r w:rsidRPr="00330F58">
        <w:rPr>
          <w:rFonts w:ascii="標楷體" w:eastAsia="標楷體" w:hAnsi="標楷體" w:cs="新細明體"/>
          <w:kern w:val="0"/>
          <w:szCs w:val="24"/>
        </w:rPr>
        <w:t>誘蟲器</w:t>
      </w:r>
      <w:proofErr w:type="gramEnd"/>
      <w:r w:rsidRPr="00330F58">
        <w:rPr>
          <w:rFonts w:ascii="標楷體" w:eastAsia="標楷體" w:hAnsi="標楷體" w:cs="新細明體"/>
          <w:kern w:val="0"/>
          <w:szCs w:val="24"/>
        </w:rPr>
        <w:t xml:space="preserve">至收穫為止，實施全期誘殺防治。 </w:t>
      </w:r>
    </w:p>
    <w:p w:rsidR="00330F58" w:rsidRPr="00330F58" w:rsidRDefault="00330F58" w:rsidP="00330F58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proofErr w:type="gramStart"/>
      <w:r w:rsidRPr="00330F58">
        <w:rPr>
          <w:rFonts w:ascii="標楷體" w:eastAsia="標楷體" w:hAnsi="標楷體" w:cs="新細明體"/>
          <w:kern w:val="0"/>
          <w:szCs w:val="24"/>
        </w:rPr>
        <w:t>誘蟲器</w:t>
      </w:r>
      <w:proofErr w:type="gramEnd"/>
      <w:r w:rsidRPr="00330F58">
        <w:rPr>
          <w:rFonts w:ascii="標楷體" w:eastAsia="標楷體" w:hAnsi="標楷體" w:cs="新細明體"/>
          <w:kern w:val="0"/>
          <w:szCs w:val="24"/>
        </w:rPr>
        <w:t>設置：每分地設置四個雙層式漏斗型寶特瓶</w:t>
      </w:r>
      <w:proofErr w:type="gramStart"/>
      <w:r w:rsidRPr="00330F58">
        <w:rPr>
          <w:rFonts w:ascii="標楷體" w:eastAsia="標楷體" w:hAnsi="標楷體" w:cs="新細明體"/>
          <w:kern w:val="0"/>
          <w:szCs w:val="24"/>
        </w:rPr>
        <w:t>誘蟲器，誘蟲器</w:t>
      </w:r>
      <w:proofErr w:type="gramEnd"/>
      <w:r w:rsidRPr="00330F58">
        <w:rPr>
          <w:rFonts w:ascii="標楷體" w:eastAsia="標楷體" w:hAnsi="標楷體" w:cs="新細明體"/>
          <w:kern w:val="0"/>
          <w:szCs w:val="24"/>
        </w:rPr>
        <w:t>相距約 15 公尺左右，</w:t>
      </w:r>
      <w:proofErr w:type="gramStart"/>
      <w:r w:rsidRPr="00330F58">
        <w:rPr>
          <w:rFonts w:ascii="標楷體" w:eastAsia="標楷體" w:hAnsi="標楷體" w:cs="新細明體"/>
          <w:kern w:val="0"/>
          <w:szCs w:val="24"/>
        </w:rPr>
        <w:t>誘蟲器</w:t>
      </w:r>
      <w:proofErr w:type="gramEnd"/>
      <w:r w:rsidRPr="00330F58">
        <w:rPr>
          <w:rFonts w:ascii="標楷體" w:eastAsia="標楷體" w:hAnsi="標楷體" w:cs="新細明體"/>
          <w:kern w:val="0"/>
          <w:szCs w:val="24"/>
        </w:rPr>
        <w:t>底部埋入固定</w:t>
      </w:r>
      <w:proofErr w:type="gramStart"/>
      <w:r w:rsidRPr="00330F58">
        <w:rPr>
          <w:rFonts w:ascii="標楷體" w:eastAsia="標楷體" w:hAnsi="標楷體" w:cs="新細明體"/>
          <w:kern w:val="0"/>
          <w:szCs w:val="24"/>
        </w:rPr>
        <w:t>於畦土</w:t>
      </w:r>
      <w:proofErr w:type="gramEnd"/>
      <w:r w:rsidRPr="00330F58">
        <w:rPr>
          <w:rFonts w:ascii="標楷體" w:eastAsia="標楷體" w:hAnsi="標楷體" w:cs="新細明體"/>
          <w:kern w:val="0"/>
          <w:szCs w:val="24"/>
        </w:rPr>
        <w:t>中，</w:t>
      </w:r>
      <w:proofErr w:type="gramStart"/>
      <w:r w:rsidRPr="00330F58">
        <w:rPr>
          <w:rFonts w:ascii="標楷體" w:eastAsia="標楷體" w:hAnsi="標楷體" w:cs="新細明體"/>
          <w:kern w:val="0"/>
          <w:szCs w:val="24"/>
        </w:rPr>
        <w:t>並使瓶口</w:t>
      </w:r>
      <w:proofErr w:type="gramEnd"/>
      <w:r w:rsidRPr="00330F58">
        <w:rPr>
          <w:rFonts w:ascii="標楷體" w:eastAsia="標楷體" w:hAnsi="標楷體" w:cs="新細明體"/>
          <w:kern w:val="0"/>
          <w:szCs w:val="24"/>
        </w:rPr>
        <w:t>高度離開</w:t>
      </w:r>
      <w:proofErr w:type="gramStart"/>
      <w:r w:rsidRPr="00330F58">
        <w:rPr>
          <w:rFonts w:ascii="標楷體" w:eastAsia="標楷體" w:hAnsi="標楷體" w:cs="新細明體"/>
          <w:kern w:val="0"/>
          <w:szCs w:val="24"/>
        </w:rPr>
        <w:t>藷蔓約</w:t>
      </w:r>
      <w:proofErr w:type="gramEnd"/>
      <w:r w:rsidRPr="00330F58">
        <w:rPr>
          <w:rFonts w:ascii="標楷體" w:eastAsia="標楷體" w:hAnsi="標楷體" w:cs="新細明體"/>
          <w:kern w:val="0"/>
          <w:szCs w:val="24"/>
        </w:rPr>
        <w:t>5至10公分以上，每l至2</w:t>
      </w:r>
      <w:proofErr w:type="gramStart"/>
      <w:r w:rsidRPr="00330F58">
        <w:rPr>
          <w:rFonts w:ascii="標楷體" w:eastAsia="標楷體" w:hAnsi="標楷體" w:cs="新細明體"/>
          <w:kern w:val="0"/>
          <w:szCs w:val="24"/>
        </w:rPr>
        <w:t>週</w:t>
      </w:r>
      <w:proofErr w:type="gramEnd"/>
      <w:r w:rsidRPr="00330F58">
        <w:rPr>
          <w:rFonts w:ascii="標楷體" w:eastAsia="標楷體" w:hAnsi="標楷體" w:cs="新細明體"/>
          <w:kern w:val="0"/>
          <w:szCs w:val="24"/>
        </w:rPr>
        <w:t>檢視並清除捕獲的蟻</w:t>
      </w:r>
      <w:proofErr w:type="gramStart"/>
      <w:r w:rsidRPr="00330F58">
        <w:rPr>
          <w:rFonts w:ascii="標楷體" w:eastAsia="標楷體" w:hAnsi="標楷體" w:cs="新細明體"/>
          <w:kern w:val="0"/>
          <w:szCs w:val="24"/>
        </w:rPr>
        <w:t>象</w:t>
      </w:r>
      <w:proofErr w:type="gramEnd"/>
      <w:r w:rsidRPr="00330F58">
        <w:rPr>
          <w:rFonts w:ascii="標楷體" w:eastAsia="標楷體" w:hAnsi="標楷體" w:cs="新細明體"/>
          <w:kern w:val="0"/>
          <w:szCs w:val="24"/>
        </w:rPr>
        <w:t>，同時可變換</w:t>
      </w:r>
      <w:proofErr w:type="gramStart"/>
      <w:r w:rsidRPr="00330F58">
        <w:rPr>
          <w:rFonts w:ascii="標楷體" w:eastAsia="標楷體" w:hAnsi="標楷體" w:cs="新細明體"/>
          <w:kern w:val="0"/>
          <w:szCs w:val="24"/>
        </w:rPr>
        <w:t>誘蟲器</w:t>
      </w:r>
      <w:proofErr w:type="gramEnd"/>
      <w:r w:rsidRPr="00330F58">
        <w:rPr>
          <w:rFonts w:ascii="標楷體" w:eastAsia="標楷體" w:hAnsi="標楷體" w:cs="新細明體"/>
          <w:kern w:val="0"/>
          <w:szCs w:val="24"/>
        </w:rPr>
        <w:t xml:space="preserve">在田間的位置。 </w:t>
      </w:r>
    </w:p>
    <w:p w:rsidR="00330F58" w:rsidRPr="00330F58" w:rsidRDefault="00330F58" w:rsidP="00330F58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330F58">
        <w:rPr>
          <w:rFonts w:ascii="標楷體" w:eastAsia="標楷體" w:hAnsi="標楷體" w:cs="新細明體"/>
          <w:kern w:val="0"/>
          <w:szCs w:val="24"/>
        </w:rPr>
        <w:t>性費洛蒙誘餌更新：剛領到的性費洛蒙係以錫箔紙包裹，放置在小瓶子內，需貯存於冰箱上層的冷凍室內備用。每</w:t>
      </w:r>
      <w:proofErr w:type="gramStart"/>
      <w:r w:rsidRPr="00330F58">
        <w:rPr>
          <w:rFonts w:ascii="標楷體" w:eastAsia="標楷體" w:hAnsi="標楷體" w:cs="新細明體"/>
          <w:kern w:val="0"/>
          <w:szCs w:val="24"/>
        </w:rPr>
        <w:t>個誘蟲器</w:t>
      </w:r>
      <w:proofErr w:type="gramEnd"/>
      <w:r w:rsidRPr="00330F58">
        <w:rPr>
          <w:rFonts w:ascii="標楷體" w:eastAsia="標楷體" w:hAnsi="標楷體" w:cs="新細明體"/>
          <w:kern w:val="0"/>
          <w:szCs w:val="24"/>
        </w:rPr>
        <w:t>頂部放置一條性費洛蒙誘餌，每二</w:t>
      </w:r>
      <w:proofErr w:type="gramStart"/>
      <w:r w:rsidRPr="00330F58">
        <w:rPr>
          <w:rFonts w:ascii="標楷體" w:eastAsia="標楷體" w:hAnsi="標楷體" w:cs="新細明體"/>
          <w:kern w:val="0"/>
          <w:szCs w:val="24"/>
        </w:rPr>
        <w:t>個月加</w:t>
      </w:r>
      <w:proofErr w:type="gramEnd"/>
      <w:r w:rsidRPr="00330F58">
        <w:rPr>
          <w:rFonts w:ascii="標楷體" w:eastAsia="標楷體" w:hAnsi="標楷體" w:cs="新細明體"/>
          <w:kern w:val="0"/>
          <w:szCs w:val="24"/>
        </w:rPr>
        <w:t>置一條(舊誘餌可保留，不要任意棄置田間)，全期共使用2至3條誘餌。</w:t>
      </w:r>
    </w:p>
    <w:p w:rsidR="00330F58" w:rsidRPr="00330F58" w:rsidRDefault="00330F58" w:rsidP="00330F58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330F58">
        <w:rPr>
          <w:rFonts w:ascii="標楷體" w:eastAsia="標楷體" w:hAnsi="標楷體" w:cs="新細明體"/>
          <w:kern w:val="0"/>
          <w:szCs w:val="24"/>
        </w:rPr>
        <w:t xml:space="preserve">(三)配合其他防治措施實行綜合防治法 </w:t>
      </w:r>
    </w:p>
    <w:p w:rsidR="00330F58" w:rsidRPr="00330F58" w:rsidRDefault="00330F58" w:rsidP="00330F58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330F58">
        <w:rPr>
          <w:rFonts w:ascii="標楷體" w:eastAsia="標楷體" w:hAnsi="標楷體" w:cs="新細明體"/>
          <w:kern w:val="0"/>
          <w:szCs w:val="24"/>
        </w:rPr>
        <w:t xml:space="preserve">　　性費洛蒙</w:t>
      </w:r>
      <w:proofErr w:type="gramStart"/>
      <w:r w:rsidRPr="00330F58">
        <w:rPr>
          <w:rFonts w:ascii="標楷體" w:eastAsia="標楷體" w:hAnsi="標楷體" w:cs="新細明體"/>
          <w:kern w:val="0"/>
          <w:szCs w:val="24"/>
        </w:rPr>
        <w:t>誘蟲器</w:t>
      </w:r>
      <w:proofErr w:type="gramEnd"/>
      <w:r w:rsidRPr="00330F58">
        <w:rPr>
          <w:rFonts w:ascii="標楷體" w:eastAsia="標楷體" w:hAnsi="標楷體" w:cs="新細明體"/>
          <w:kern w:val="0"/>
          <w:szCs w:val="24"/>
        </w:rPr>
        <w:t>雖然有很強的誘殺效果，但有時仍有漏網的蟻</w:t>
      </w:r>
      <w:proofErr w:type="gramStart"/>
      <w:r w:rsidRPr="00330F58">
        <w:rPr>
          <w:rFonts w:ascii="標楷體" w:eastAsia="標楷體" w:hAnsi="標楷體" w:cs="新細明體"/>
          <w:kern w:val="0"/>
          <w:szCs w:val="24"/>
        </w:rPr>
        <w:t>象</w:t>
      </w:r>
      <w:proofErr w:type="gramEnd"/>
      <w:r w:rsidRPr="00330F58">
        <w:rPr>
          <w:rFonts w:ascii="標楷體" w:eastAsia="標楷體" w:hAnsi="標楷體" w:cs="新細明體"/>
          <w:kern w:val="0"/>
          <w:szCs w:val="24"/>
        </w:rPr>
        <w:t>及其他次要害蟲的危害，如能同時配合</w:t>
      </w:r>
      <w:proofErr w:type="gramStart"/>
      <w:r w:rsidRPr="00330F58">
        <w:rPr>
          <w:rFonts w:ascii="標楷體" w:eastAsia="標楷體" w:hAnsi="標楷體" w:cs="新細明體"/>
          <w:kern w:val="0"/>
          <w:szCs w:val="24"/>
        </w:rPr>
        <w:t>輪作或田</w:t>
      </w:r>
      <w:proofErr w:type="gramEnd"/>
      <w:r w:rsidRPr="00330F58">
        <w:rPr>
          <w:rFonts w:ascii="標楷體" w:eastAsia="標楷體" w:hAnsi="標楷體" w:cs="新細明體"/>
          <w:kern w:val="0"/>
          <w:szCs w:val="24"/>
        </w:rPr>
        <w:t xml:space="preserve"> 地短期浸水、注重田間衛生、採用無病蟲</w:t>
      </w:r>
      <w:proofErr w:type="gramStart"/>
      <w:r w:rsidRPr="00330F58">
        <w:rPr>
          <w:rFonts w:ascii="標楷體" w:eastAsia="標楷體" w:hAnsi="標楷體" w:cs="新細明體"/>
          <w:kern w:val="0"/>
          <w:szCs w:val="24"/>
        </w:rPr>
        <w:t>藷</w:t>
      </w:r>
      <w:proofErr w:type="gramEnd"/>
      <w:r w:rsidRPr="00330F58">
        <w:rPr>
          <w:rFonts w:ascii="標楷體" w:eastAsia="標楷體" w:hAnsi="標楷體" w:cs="新細明體"/>
          <w:kern w:val="0"/>
          <w:szCs w:val="24"/>
        </w:rPr>
        <w:t>苗、栽培期中注意灌溉及覆土作業、使用殺蟲劑及提早</w:t>
      </w:r>
      <w:proofErr w:type="gramStart"/>
      <w:r w:rsidRPr="00330F58">
        <w:rPr>
          <w:rFonts w:ascii="標楷體" w:eastAsia="標楷體" w:hAnsi="標楷體" w:cs="新細明體"/>
          <w:kern w:val="0"/>
          <w:szCs w:val="24"/>
        </w:rPr>
        <w:t>採</w:t>
      </w:r>
      <w:proofErr w:type="gramEnd"/>
      <w:r w:rsidRPr="00330F58">
        <w:rPr>
          <w:rFonts w:ascii="標楷體" w:eastAsia="標楷體" w:hAnsi="標楷體" w:cs="新細明體"/>
          <w:kern w:val="0"/>
          <w:szCs w:val="24"/>
        </w:rPr>
        <w:t>收等防治措施，將能更徹底防治蟻</w:t>
      </w:r>
      <w:proofErr w:type="gramStart"/>
      <w:r w:rsidRPr="00330F58">
        <w:rPr>
          <w:rFonts w:ascii="標楷體" w:eastAsia="標楷體" w:hAnsi="標楷體" w:cs="新細明體"/>
          <w:kern w:val="0"/>
          <w:szCs w:val="24"/>
        </w:rPr>
        <w:t>象</w:t>
      </w:r>
      <w:proofErr w:type="gramEnd"/>
      <w:r w:rsidRPr="00330F58">
        <w:rPr>
          <w:rFonts w:ascii="標楷體" w:eastAsia="標楷體" w:hAnsi="標楷體" w:cs="新細明體"/>
          <w:kern w:val="0"/>
          <w:szCs w:val="24"/>
        </w:rPr>
        <w:t xml:space="preserve">與其他害蟲的危害，確保甘藷生產安全。 </w:t>
      </w:r>
    </w:p>
    <w:p w:rsidR="00330F58" w:rsidRPr="00330F58" w:rsidRDefault="00330F58" w:rsidP="00330F58">
      <w:pPr>
        <w:jc w:val="center"/>
        <w:rPr>
          <w:rFonts w:ascii="標楷體" w:eastAsia="標楷體" w:hAnsi="標楷體" w:cs="新細明體"/>
          <w:kern w:val="0"/>
          <w:szCs w:val="24"/>
        </w:rPr>
      </w:pPr>
      <w:r w:rsidRPr="00330F58">
        <w:rPr>
          <w:rFonts w:ascii="標楷體" w:eastAsia="標楷體" w:hAnsi="標楷體" w:cs="新細明體"/>
          <w:kern w:val="0"/>
          <w:szCs w:val="24"/>
        </w:rPr>
        <w:t xml:space="preserve">　　利用性費洛蒙綜合防治甘藷蟻</w:t>
      </w:r>
      <w:proofErr w:type="gramStart"/>
      <w:r w:rsidRPr="00330F58">
        <w:rPr>
          <w:rFonts w:ascii="標楷體" w:eastAsia="標楷體" w:hAnsi="標楷體" w:cs="新細明體"/>
          <w:kern w:val="0"/>
          <w:szCs w:val="24"/>
        </w:rPr>
        <w:t>象</w:t>
      </w:r>
      <w:proofErr w:type="gramEnd"/>
      <w:r w:rsidRPr="00330F58">
        <w:rPr>
          <w:rFonts w:ascii="標楷體" w:eastAsia="標楷體" w:hAnsi="標楷體" w:cs="新細明體"/>
          <w:kern w:val="0"/>
          <w:szCs w:val="24"/>
        </w:rPr>
        <w:t>，雖然防治效果不如殺蟲劑快速有效，惟其安全、經濟及可與其他防治方法配合 使用等優點，倘若農友能一齊學習及使用性費洛蒙進行誘殺工作，將其納入</w:t>
      </w:r>
      <w:proofErr w:type="gramStart"/>
      <w:r w:rsidRPr="00330F58">
        <w:rPr>
          <w:rFonts w:ascii="標楷體" w:eastAsia="標楷體" w:hAnsi="標楷體" w:cs="新細明體"/>
          <w:kern w:val="0"/>
          <w:szCs w:val="24"/>
        </w:rPr>
        <w:t>藷</w:t>
      </w:r>
      <w:proofErr w:type="gramEnd"/>
      <w:r w:rsidRPr="00330F58">
        <w:rPr>
          <w:rFonts w:ascii="標楷體" w:eastAsia="標楷體" w:hAnsi="標楷體" w:cs="新細明體"/>
          <w:kern w:val="0"/>
          <w:szCs w:val="24"/>
        </w:rPr>
        <w:t>田的管理體系中，必定能顯現全面防除該害</w:t>
      </w:r>
    </w:p>
    <w:p w:rsidR="00330F58" w:rsidRPr="00330F58" w:rsidRDefault="00330F58" w:rsidP="00330F58">
      <w:pPr>
        <w:rPr>
          <w:rFonts w:ascii="標楷體" w:eastAsia="標楷體" w:hAnsi="標楷體" w:cs="新細明體"/>
          <w:kern w:val="0"/>
          <w:szCs w:val="24"/>
        </w:rPr>
      </w:pPr>
      <w:r w:rsidRPr="00330F58">
        <w:rPr>
          <w:rFonts w:ascii="標楷體" w:eastAsia="標楷體" w:hAnsi="標楷體" w:cs="新細明體"/>
          <w:kern w:val="0"/>
          <w:szCs w:val="24"/>
        </w:rPr>
        <w:t>蟲的效果。</w:t>
      </w:r>
    </w:p>
    <w:p w:rsidR="00330F58" w:rsidRPr="00330F58" w:rsidRDefault="00330F58" w:rsidP="00330F58">
      <w:pPr>
        <w:rPr>
          <w:rFonts w:ascii="標楷體" w:eastAsia="標楷體" w:hAnsi="標楷體" w:cs="新細明體"/>
          <w:kern w:val="0"/>
          <w:sz w:val="20"/>
          <w:szCs w:val="24"/>
        </w:rPr>
      </w:pPr>
      <w:r w:rsidRPr="00330F58">
        <w:rPr>
          <w:rFonts w:ascii="標楷體" w:eastAsia="標楷體" w:hAnsi="標楷體" w:cs="新細明體" w:hint="eastAsia"/>
          <w:kern w:val="0"/>
          <w:sz w:val="20"/>
          <w:szCs w:val="24"/>
        </w:rPr>
        <w:t>(</w:t>
      </w:r>
      <w:r w:rsidRPr="00330F58">
        <w:rPr>
          <w:rFonts w:ascii="標楷體" w:eastAsia="標楷體" w:hAnsi="標楷體" w:cs="新細明體"/>
          <w:kern w:val="0"/>
          <w:sz w:val="20"/>
          <w:szCs w:val="24"/>
        </w:rPr>
        <w:t>利用性費洛蒙綜合防治甘藷蟻</w:t>
      </w:r>
      <w:proofErr w:type="gramStart"/>
      <w:r w:rsidRPr="00330F58">
        <w:rPr>
          <w:rFonts w:ascii="標楷體" w:eastAsia="標楷體" w:hAnsi="標楷體" w:cs="新細明體"/>
          <w:kern w:val="0"/>
          <w:sz w:val="20"/>
          <w:szCs w:val="24"/>
        </w:rPr>
        <w:t>象</w:t>
      </w:r>
      <w:proofErr w:type="gramEnd"/>
      <w:r w:rsidRPr="00330F58">
        <w:rPr>
          <w:rFonts w:ascii="標楷體" w:eastAsia="標楷體" w:hAnsi="標楷體" w:cs="新細明體"/>
          <w:kern w:val="0"/>
          <w:sz w:val="20"/>
          <w:szCs w:val="24"/>
        </w:rPr>
        <w:t xml:space="preserve">之評估與推廣 </w:t>
      </w:r>
      <w:r w:rsidRPr="00330F58">
        <w:rPr>
          <w:rStyle w:val="word"/>
          <w:rFonts w:ascii="標楷體" w:eastAsia="標楷體" w:hAnsi="標楷體"/>
          <w:sz w:val="20"/>
        </w:rPr>
        <w:t>行政院農業委員會農業藥物毒物試驗所洪巧珍</w:t>
      </w:r>
      <w:r w:rsidRPr="00330F58">
        <w:rPr>
          <w:rStyle w:val="word"/>
          <w:rFonts w:ascii="標楷體" w:eastAsia="標楷體" w:hAnsi="標楷體" w:hint="eastAsia"/>
          <w:sz w:val="20"/>
        </w:rPr>
        <w:t>)</w:t>
      </w:r>
    </w:p>
    <w:sectPr w:rsidR="00330F58" w:rsidRPr="00330F58" w:rsidSect="009958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B01" w:rsidRDefault="00F20B01" w:rsidP="00DF6E0D">
      <w:r>
        <w:separator/>
      </w:r>
    </w:p>
  </w:endnote>
  <w:endnote w:type="continuationSeparator" w:id="0">
    <w:p w:rsidR="00F20B01" w:rsidRDefault="00F20B01" w:rsidP="00DF6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B01" w:rsidRDefault="00F20B01" w:rsidP="00DF6E0D">
      <w:r>
        <w:separator/>
      </w:r>
    </w:p>
  </w:footnote>
  <w:footnote w:type="continuationSeparator" w:id="0">
    <w:p w:rsidR="00F20B01" w:rsidRDefault="00F20B01" w:rsidP="00DF6E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44625"/>
    <w:multiLevelType w:val="multilevel"/>
    <w:tmpl w:val="708C2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6E0D"/>
    <w:rsid w:val="0001464E"/>
    <w:rsid w:val="0005078A"/>
    <w:rsid w:val="000F24CB"/>
    <w:rsid w:val="0012017C"/>
    <w:rsid w:val="00140723"/>
    <w:rsid w:val="00181EF8"/>
    <w:rsid w:val="001827FE"/>
    <w:rsid w:val="00185AC6"/>
    <w:rsid w:val="001C7A7B"/>
    <w:rsid w:val="001D6143"/>
    <w:rsid w:val="001E1417"/>
    <w:rsid w:val="001E5F1B"/>
    <w:rsid w:val="00220D1F"/>
    <w:rsid w:val="0023280C"/>
    <w:rsid w:val="0023401B"/>
    <w:rsid w:val="002B39EA"/>
    <w:rsid w:val="00305796"/>
    <w:rsid w:val="003307C1"/>
    <w:rsid w:val="00330F58"/>
    <w:rsid w:val="003867CC"/>
    <w:rsid w:val="003D05E7"/>
    <w:rsid w:val="003F628A"/>
    <w:rsid w:val="00401AF9"/>
    <w:rsid w:val="00412EBF"/>
    <w:rsid w:val="00492038"/>
    <w:rsid w:val="004C16EB"/>
    <w:rsid w:val="004D5C55"/>
    <w:rsid w:val="004F023A"/>
    <w:rsid w:val="005045F1"/>
    <w:rsid w:val="005E3A21"/>
    <w:rsid w:val="005F20C4"/>
    <w:rsid w:val="00623F9C"/>
    <w:rsid w:val="00672FEB"/>
    <w:rsid w:val="006E38A7"/>
    <w:rsid w:val="007873AC"/>
    <w:rsid w:val="007C3D1F"/>
    <w:rsid w:val="007C4A5F"/>
    <w:rsid w:val="007F4493"/>
    <w:rsid w:val="00835390"/>
    <w:rsid w:val="00841948"/>
    <w:rsid w:val="00843DC0"/>
    <w:rsid w:val="008D2EC5"/>
    <w:rsid w:val="008D5F0A"/>
    <w:rsid w:val="008E2B39"/>
    <w:rsid w:val="0094261E"/>
    <w:rsid w:val="00973548"/>
    <w:rsid w:val="00992E40"/>
    <w:rsid w:val="0099586F"/>
    <w:rsid w:val="009D1A14"/>
    <w:rsid w:val="00A22D0D"/>
    <w:rsid w:val="00A65C87"/>
    <w:rsid w:val="00AA6EE4"/>
    <w:rsid w:val="00AB3E3E"/>
    <w:rsid w:val="00AE1162"/>
    <w:rsid w:val="00AE5085"/>
    <w:rsid w:val="00B528DB"/>
    <w:rsid w:val="00BA4442"/>
    <w:rsid w:val="00BB5EA9"/>
    <w:rsid w:val="00C30EF3"/>
    <w:rsid w:val="00C76C30"/>
    <w:rsid w:val="00C933CF"/>
    <w:rsid w:val="00CE1A39"/>
    <w:rsid w:val="00CF3543"/>
    <w:rsid w:val="00DD2A97"/>
    <w:rsid w:val="00DE51C4"/>
    <w:rsid w:val="00DF6E0D"/>
    <w:rsid w:val="00E04558"/>
    <w:rsid w:val="00E22666"/>
    <w:rsid w:val="00E247A4"/>
    <w:rsid w:val="00E30C8A"/>
    <w:rsid w:val="00E33D65"/>
    <w:rsid w:val="00E84B93"/>
    <w:rsid w:val="00EF6297"/>
    <w:rsid w:val="00F20B01"/>
    <w:rsid w:val="00F24FC4"/>
    <w:rsid w:val="00F31501"/>
    <w:rsid w:val="00F33F34"/>
    <w:rsid w:val="00F425BE"/>
    <w:rsid w:val="00FD5C08"/>
    <w:rsid w:val="00FD6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6E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F6E0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F6E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F6E0D"/>
    <w:rPr>
      <w:sz w:val="20"/>
      <w:szCs w:val="20"/>
    </w:rPr>
  </w:style>
  <w:style w:type="character" w:styleId="a7">
    <w:name w:val="Emphasis"/>
    <w:basedOn w:val="a0"/>
    <w:uiPriority w:val="20"/>
    <w:qFormat/>
    <w:rsid w:val="00DF6E0D"/>
    <w:rPr>
      <w:i/>
      <w:iCs/>
    </w:rPr>
  </w:style>
  <w:style w:type="paragraph" w:styleId="Web">
    <w:name w:val="Normal (Web)"/>
    <w:basedOn w:val="a"/>
    <w:uiPriority w:val="99"/>
    <w:semiHidden/>
    <w:unhideWhenUsed/>
    <w:rsid w:val="00DF6E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D5F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D5F0A"/>
    <w:rPr>
      <w:rFonts w:asciiTheme="majorHAnsi" w:eastAsiaTheme="majorEastAsia" w:hAnsiTheme="majorHAnsi" w:cstheme="majorBidi"/>
      <w:sz w:val="18"/>
      <w:szCs w:val="18"/>
    </w:rPr>
  </w:style>
  <w:style w:type="paragraph" w:customStyle="1" w:styleId="mbody">
    <w:name w:val="mbody"/>
    <w:basedOn w:val="a"/>
    <w:rsid w:val="00330F5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word">
    <w:name w:val="word"/>
    <w:basedOn w:val="a0"/>
    <w:rsid w:val="00330F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236</Words>
  <Characters>1351</Characters>
  <Application>Microsoft Office Word</Application>
  <DocSecurity>0</DocSecurity>
  <Lines>11</Lines>
  <Paragraphs>3</Paragraphs>
  <ScaleCrop>false</ScaleCrop>
  <Company>FDZone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祐</dc:creator>
  <cp:keywords/>
  <dc:description/>
  <cp:lastModifiedBy>phero</cp:lastModifiedBy>
  <cp:revision>8</cp:revision>
  <dcterms:created xsi:type="dcterms:W3CDTF">2010-11-07T22:35:00Z</dcterms:created>
  <dcterms:modified xsi:type="dcterms:W3CDTF">2010-11-08T11:46:00Z</dcterms:modified>
</cp:coreProperties>
</file>